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4DB81" w14:textId="25ABB982" w:rsidR="00156BBC" w:rsidRPr="007628DB" w:rsidRDefault="00156BBC" w:rsidP="004238F1">
      <w:pPr>
        <w:spacing w:line="276" w:lineRule="auto"/>
        <w:jc w:val="center"/>
        <w:rPr>
          <w:rFonts w:cs="Arial"/>
          <w:b/>
          <w:bCs/>
          <w:sz w:val="48"/>
          <w:szCs w:val="32"/>
          <w:lang w:val="tr-TR"/>
        </w:rPr>
      </w:pPr>
    </w:p>
    <w:p w14:paraId="63A7DD98" w14:textId="77777777" w:rsidR="0093130B" w:rsidRPr="007628DB" w:rsidRDefault="0093130B" w:rsidP="004238F1">
      <w:pPr>
        <w:spacing w:line="276" w:lineRule="auto"/>
        <w:jc w:val="center"/>
        <w:rPr>
          <w:rFonts w:cs="Arial"/>
          <w:b/>
          <w:bCs/>
          <w:sz w:val="48"/>
          <w:szCs w:val="32"/>
          <w:lang w:val="tr-TR"/>
        </w:rPr>
      </w:pPr>
    </w:p>
    <w:p w14:paraId="563175B1" w14:textId="77777777" w:rsidR="0093130B" w:rsidRPr="007628DB" w:rsidRDefault="0093130B" w:rsidP="004238F1">
      <w:pPr>
        <w:spacing w:line="276" w:lineRule="auto"/>
        <w:jc w:val="center"/>
        <w:rPr>
          <w:rFonts w:cs="Arial"/>
          <w:b/>
          <w:bCs/>
          <w:sz w:val="48"/>
          <w:szCs w:val="32"/>
          <w:lang w:val="tr-TR"/>
        </w:rPr>
      </w:pPr>
    </w:p>
    <w:p w14:paraId="4B9F5635" w14:textId="77777777" w:rsidR="0093130B" w:rsidRPr="007628DB" w:rsidRDefault="0093130B" w:rsidP="004238F1">
      <w:pPr>
        <w:spacing w:line="276" w:lineRule="auto"/>
        <w:jc w:val="center"/>
        <w:rPr>
          <w:rFonts w:cs="Arial"/>
          <w:b/>
          <w:bCs/>
          <w:sz w:val="48"/>
          <w:szCs w:val="32"/>
          <w:lang w:val="tr-TR"/>
        </w:rPr>
      </w:pPr>
    </w:p>
    <w:p w14:paraId="4C9CB970" w14:textId="2EA48E6A" w:rsidR="00156BBC" w:rsidRPr="007628DB" w:rsidRDefault="008B6748" w:rsidP="004238F1">
      <w:pPr>
        <w:spacing w:line="276" w:lineRule="auto"/>
        <w:jc w:val="center"/>
        <w:rPr>
          <w:rFonts w:cs="Arial"/>
          <w:b/>
          <w:bCs/>
          <w:sz w:val="48"/>
          <w:szCs w:val="32"/>
          <w:lang w:val="tr-TR"/>
        </w:rPr>
      </w:pPr>
      <w:r w:rsidRPr="007628DB">
        <w:rPr>
          <w:rFonts w:cs="Arial"/>
          <w:b/>
          <w:bCs/>
          <w:sz w:val="48"/>
          <w:szCs w:val="32"/>
          <w:lang w:val="tr-TR"/>
        </w:rPr>
        <w:t>S</w:t>
      </w:r>
      <w:r w:rsidR="00CA267A" w:rsidRPr="007628DB">
        <w:rPr>
          <w:rFonts w:cs="Arial"/>
          <w:b/>
          <w:bCs/>
          <w:sz w:val="48"/>
          <w:szCs w:val="32"/>
          <w:lang w:val="tr-TR"/>
        </w:rPr>
        <w:t>anica Isı Sanayi A.Ş.</w:t>
      </w:r>
    </w:p>
    <w:p w14:paraId="3382D8CD" w14:textId="77777777" w:rsidR="00156BBC" w:rsidRPr="007628DB" w:rsidRDefault="00156BBC" w:rsidP="004238F1">
      <w:pPr>
        <w:spacing w:line="276" w:lineRule="auto"/>
        <w:jc w:val="center"/>
        <w:rPr>
          <w:rFonts w:cs="Arial"/>
          <w:b/>
          <w:bCs/>
          <w:sz w:val="32"/>
          <w:szCs w:val="32"/>
          <w:lang w:val="tr-TR"/>
        </w:rPr>
      </w:pPr>
    </w:p>
    <w:p w14:paraId="3DC40584" w14:textId="77777777" w:rsidR="00156BBC" w:rsidRPr="007628DB" w:rsidRDefault="00156BBC" w:rsidP="004238F1">
      <w:pPr>
        <w:spacing w:line="276" w:lineRule="auto"/>
        <w:jc w:val="center"/>
        <w:rPr>
          <w:rFonts w:cs="Arial"/>
          <w:b/>
          <w:bCs/>
          <w:sz w:val="32"/>
          <w:szCs w:val="32"/>
          <w:lang w:val="tr-TR"/>
        </w:rPr>
      </w:pPr>
    </w:p>
    <w:p w14:paraId="24147903" w14:textId="77777777" w:rsidR="00156BBC" w:rsidRPr="007628DB" w:rsidRDefault="00156BBC" w:rsidP="004238F1">
      <w:pPr>
        <w:spacing w:line="276" w:lineRule="auto"/>
        <w:jc w:val="center"/>
        <w:rPr>
          <w:rFonts w:cs="Arial"/>
          <w:b/>
          <w:bCs/>
          <w:sz w:val="32"/>
          <w:szCs w:val="32"/>
          <w:lang w:val="tr-TR"/>
        </w:rPr>
      </w:pPr>
    </w:p>
    <w:p w14:paraId="40733CAF" w14:textId="77777777" w:rsidR="00156BBC" w:rsidRPr="007628DB" w:rsidRDefault="00156BBC" w:rsidP="004238F1">
      <w:pPr>
        <w:spacing w:line="276" w:lineRule="auto"/>
        <w:jc w:val="center"/>
        <w:rPr>
          <w:rFonts w:cs="Arial"/>
          <w:b/>
          <w:bCs/>
          <w:sz w:val="32"/>
          <w:szCs w:val="32"/>
          <w:lang w:val="tr-TR"/>
        </w:rPr>
      </w:pPr>
    </w:p>
    <w:p w14:paraId="0D2AEC9D" w14:textId="54AD0AF4" w:rsidR="00156BBC" w:rsidRPr="007628DB" w:rsidRDefault="00D92C4E" w:rsidP="004238F1">
      <w:pPr>
        <w:spacing w:line="276" w:lineRule="auto"/>
        <w:jc w:val="center"/>
        <w:rPr>
          <w:rFonts w:cs="Arial"/>
          <w:b/>
          <w:bCs/>
          <w:sz w:val="48"/>
          <w:szCs w:val="48"/>
          <w:lang w:val="tr-TR"/>
        </w:rPr>
      </w:pPr>
      <w:r w:rsidRPr="007628DB">
        <w:rPr>
          <w:rFonts w:cs="Arial"/>
          <w:b/>
          <w:bCs/>
          <w:sz w:val="48"/>
          <w:szCs w:val="48"/>
          <w:lang w:val="tr-TR"/>
        </w:rPr>
        <w:t>SERA GAZI YÖNETİM PROSEDÜRÜ</w:t>
      </w:r>
    </w:p>
    <w:p w14:paraId="42C3E906" w14:textId="77777777" w:rsidR="00156BBC" w:rsidRPr="007628DB" w:rsidRDefault="00156BBC" w:rsidP="004238F1">
      <w:pPr>
        <w:spacing w:line="276" w:lineRule="auto"/>
        <w:jc w:val="center"/>
        <w:rPr>
          <w:rFonts w:cs="Arial"/>
          <w:b/>
          <w:bCs/>
          <w:sz w:val="32"/>
          <w:szCs w:val="32"/>
          <w:lang w:val="tr-TR"/>
        </w:rPr>
      </w:pPr>
    </w:p>
    <w:p w14:paraId="70CF688A" w14:textId="77777777" w:rsidR="00156BBC" w:rsidRPr="007628DB" w:rsidRDefault="00156BBC" w:rsidP="004238F1">
      <w:pPr>
        <w:spacing w:line="276" w:lineRule="auto"/>
        <w:jc w:val="center"/>
        <w:rPr>
          <w:rFonts w:cs="Arial"/>
          <w:b/>
          <w:bCs/>
          <w:sz w:val="32"/>
          <w:szCs w:val="32"/>
          <w:lang w:val="tr-TR"/>
        </w:rPr>
      </w:pPr>
    </w:p>
    <w:p w14:paraId="5FEA5C69" w14:textId="54B971BC" w:rsidR="00156BBC" w:rsidRPr="007628DB" w:rsidRDefault="00156BBC" w:rsidP="004238F1">
      <w:pPr>
        <w:spacing w:line="276" w:lineRule="auto"/>
        <w:jc w:val="center"/>
        <w:rPr>
          <w:rFonts w:cs="Arial"/>
          <w:b/>
          <w:bCs/>
          <w:sz w:val="32"/>
          <w:szCs w:val="32"/>
          <w:lang w:val="tr-TR"/>
        </w:rPr>
      </w:pPr>
    </w:p>
    <w:p w14:paraId="694D2651" w14:textId="77777777" w:rsidR="0056135F" w:rsidRPr="007628DB" w:rsidRDefault="0056135F" w:rsidP="004238F1">
      <w:pPr>
        <w:spacing w:line="276" w:lineRule="auto"/>
        <w:jc w:val="center"/>
        <w:rPr>
          <w:rFonts w:cs="Arial"/>
          <w:b/>
          <w:bCs/>
          <w:sz w:val="32"/>
          <w:szCs w:val="32"/>
          <w:lang w:val="tr-TR"/>
        </w:rPr>
      </w:pPr>
    </w:p>
    <w:p w14:paraId="49311483" w14:textId="77777777" w:rsidR="00156BBC" w:rsidRPr="007628DB" w:rsidRDefault="00156BBC" w:rsidP="004238F1">
      <w:pPr>
        <w:spacing w:line="276" w:lineRule="auto"/>
        <w:jc w:val="center"/>
        <w:rPr>
          <w:rFonts w:cs="Arial"/>
          <w:b/>
          <w:bCs/>
          <w:sz w:val="32"/>
          <w:szCs w:val="32"/>
          <w:lang w:val="tr-TR"/>
        </w:rPr>
      </w:pPr>
    </w:p>
    <w:p w14:paraId="7AECC3D9" w14:textId="51F8783C" w:rsidR="00156BBC" w:rsidRPr="007628DB" w:rsidRDefault="00156BBC" w:rsidP="004238F1">
      <w:pPr>
        <w:spacing w:line="276" w:lineRule="auto"/>
        <w:jc w:val="center"/>
        <w:rPr>
          <w:rFonts w:cs="Arial"/>
          <w:b/>
          <w:bCs/>
          <w:sz w:val="32"/>
          <w:szCs w:val="32"/>
          <w:lang w:val="tr-TR"/>
        </w:rPr>
      </w:pPr>
    </w:p>
    <w:p w14:paraId="68224900" w14:textId="77777777" w:rsidR="00156BBC" w:rsidRPr="007628DB" w:rsidRDefault="00156BBC" w:rsidP="004238F1">
      <w:pPr>
        <w:spacing w:line="276" w:lineRule="auto"/>
        <w:jc w:val="center"/>
        <w:rPr>
          <w:rFonts w:cs="Arial"/>
          <w:sz w:val="32"/>
          <w:szCs w:val="32"/>
          <w:lang w:val="tr-TR"/>
        </w:rPr>
      </w:pPr>
    </w:p>
    <w:p w14:paraId="065777DE" w14:textId="77777777" w:rsidR="00156BBC" w:rsidRPr="007628DB" w:rsidRDefault="00156BBC" w:rsidP="004238F1">
      <w:pPr>
        <w:spacing w:line="276" w:lineRule="auto"/>
        <w:jc w:val="center"/>
        <w:rPr>
          <w:rFonts w:cs="Arial"/>
          <w:sz w:val="32"/>
          <w:szCs w:val="32"/>
          <w:lang w:val="tr-TR"/>
        </w:rPr>
      </w:pPr>
    </w:p>
    <w:p w14:paraId="649E4495" w14:textId="77777777" w:rsidR="00156BBC" w:rsidRPr="007628DB" w:rsidRDefault="00156BBC" w:rsidP="004238F1">
      <w:pPr>
        <w:spacing w:line="276" w:lineRule="auto"/>
        <w:jc w:val="center"/>
        <w:rPr>
          <w:rFonts w:cs="Arial"/>
          <w:sz w:val="32"/>
          <w:szCs w:val="32"/>
          <w:lang w:val="tr-TR"/>
        </w:rPr>
      </w:pPr>
    </w:p>
    <w:p w14:paraId="26B9E62A" w14:textId="77777777" w:rsidR="00156BBC" w:rsidRPr="007628DB" w:rsidRDefault="00156BBC" w:rsidP="004238F1">
      <w:pPr>
        <w:spacing w:line="276" w:lineRule="auto"/>
        <w:jc w:val="center"/>
        <w:rPr>
          <w:rFonts w:cs="Arial"/>
          <w:sz w:val="32"/>
          <w:szCs w:val="32"/>
          <w:lang w:val="tr-TR"/>
        </w:rPr>
      </w:pPr>
    </w:p>
    <w:p w14:paraId="0F76FFAA" w14:textId="77777777" w:rsidR="00CA267A" w:rsidRPr="007628DB" w:rsidRDefault="00CA267A" w:rsidP="00CA267A">
      <w:pPr>
        <w:spacing w:after="120"/>
        <w:jc w:val="center"/>
        <w:rPr>
          <w:b/>
          <w:bCs/>
          <w:sz w:val="32"/>
          <w:szCs w:val="32"/>
          <w:lang w:val="tr-TR"/>
        </w:rPr>
      </w:pPr>
      <w:proofErr w:type="spellStart"/>
      <w:r w:rsidRPr="007628DB">
        <w:rPr>
          <w:b/>
          <w:bCs/>
          <w:sz w:val="32"/>
          <w:szCs w:val="32"/>
          <w:lang w:val="tr-TR"/>
        </w:rPr>
        <w:t>Riskonet</w:t>
      </w:r>
      <w:proofErr w:type="spellEnd"/>
      <w:r w:rsidRPr="007628DB">
        <w:rPr>
          <w:b/>
          <w:bCs/>
          <w:sz w:val="32"/>
          <w:szCs w:val="32"/>
          <w:lang w:val="tr-TR"/>
        </w:rPr>
        <w:t xml:space="preserve"> Danışmanlık ve Eğitim Ltd. Şti.</w:t>
      </w:r>
    </w:p>
    <w:p w14:paraId="633AD5ED" w14:textId="77777777" w:rsidR="00CA267A" w:rsidRPr="007628DB" w:rsidRDefault="00CA267A" w:rsidP="00CA267A">
      <w:pPr>
        <w:jc w:val="center"/>
        <w:rPr>
          <w:rFonts w:cs="Arial"/>
          <w:sz w:val="32"/>
          <w:szCs w:val="32"/>
          <w:lang w:val="tr-TR"/>
        </w:rPr>
      </w:pPr>
    </w:p>
    <w:p w14:paraId="632DD5A3" w14:textId="77777777" w:rsidR="00CA267A" w:rsidRPr="007628DB" w:rsidRDefault="00CA267A" w:rsidP="00CA267A">
      <w:pPr>
        <w:jc w:val="center"/>
        <w:rPr>
          <w:rFonts w:cs="Arial"/>
          <w:sz w:val="32"/>
          <w:szCs w:val="32"/>
          <w:lang w:val="tr-TR"/>
        </w:rPr>
      </w:pPr>
    </w:p>
    <w:p w14:paraId="7069C7AC" w14:textId="77777777" w:rsidR="00CA267A" w:rsidRPr="007628DB" w:rsidRDefault="00CA267A" w:rsidP="00CA267A">
      <w:pPr>
        <w:jc w:val="center"/>
        <w:rPr>
          <w:rFonts w:cs="Arial"/>
          <w:sz w:val="32"/>
          <w:szCs w:val="32"/>
          <w:lang w:val="tr-TR"/>
        </w:rPr>
      </w:pPr>
    </w:p>
    <w:p w14:paraId="251DFC2F" w14:textId="77777777" w:rsidR="00CA267A" w:rsidRPr="007628DB" w:rsidRDefault="00CA267A" w:rsidP="00CA267A">
      <w:pPr>
        <w:jc w:val="center"/>
        <w:rPr>
          <w:rFonts w:cs="Arial"/>
          <w:sz w:val="32"/>
          <w:szCs w:val="32"/>
          <w:lang w:val="tr-TR"/>
        </w:rPr>
      </w:pPr>
    </w:p>
    <w:p w14:paraId="0A6063BB" w14:textId="55521C0C" w:rsidR="00CA267A" w:rsidRPr="007628DB" w:rsidRDefault="00D92C4E" w:rsidP="00CA267A">
      <w:pPr>
        <w:jc w:val="center"/>
        <w:rPr>
          <w:rFonts w:cs="Arial"/>
          <w:sz w:val="32"/>
          <w:lang w:val="tr-TR"/>
        </w:rPr>
      </w:pPr>
      <w:r w:rsidRPr="007628DB">
        <w:rPr>
          <w:rFonts w:cs="Arial"/>
          <w:b/>
          <w:sz w:val="24"/>
          <w:szCs w:val="32"/>
          <w:lang w:val="tr-TR"/>
        </w:rPr>
        <w:t>KASIM</w:t>
      </w:r>
      <w:r w:rsidR="00CA267A" w:rsidRPr="007628DB">
        <w:rPr>
          <w:rFonts w:cs="Arial"/>
          <w:b/>
          <w:sz w:val="24"/>
          <w:szCs w:val="32"/>
          <w:lang w:val="tr-TR"/>
        </w:rPr>
        <w:t xml:space="preserve"> 2022</w:t>
      </w:r>
    </w:p>
    <w:p w14:paraId="090A3A79" w14:textId="77777777" w:rsidR="00FC28EA" w:rsidRPr="007628DB" w:rsidRDefault="00FC28EA" w:rsidP="004238F1">
      <w:pPr>
        <w:spacing w:line="276" w:lineRule="auto"/>
        <w:jc w:val="left"/>
        <w:rPr>
          <w:lang w:val="tr-TR"/>
        </w:rPr>
        <w:sectPr w:rsidR="00FC28EA" w:rsidRPr="007628DB" w:rsidSect="00A4319F">
          <w:headerReference w:type="default" r:id="rId8"/>
          <w:pgSz w:w="11906" w:h="16838" w:code="9"/>
          <w:pgMar w:top="1701" w:right="1134" w:bottom="1560" w:left="1701" w:header="680" w:footer="567" w:gutter="0"/>
          <w:pgNumType w:fmt="lowerRoman" w:start="1"/>
          <w:cols w:space="708"/>
          <w:titlePg/>
          <w:docGrid w:linePitch="360"/>
        </w:sectPr>
      </w:pPr>
    </w:p>
    <w:p w14:paraId="1C65ABB6" w14:textId="77777777" w:rsidR="00B13EE9" w:rsidRPr="007628DB" w:rsidRDefault="00B13EE9" w:rsidP="004238F1">
      <w:pPr>
        <w:spacing w:line="276" w:lineRule="auto"/>
        <w:rPr>
          <w:lang w:val="tr-TR"/>
        </w:rPr>
      </w:pPr>
    </w:p>
    <w:p w14:paraId="50B26212" w14:textId="09885FC2" w:rsidR="00CA267A" w:rsidRPr="007628DB" w:rsidRDefault="00D92C4E" w:rsidP="00CA267A">
      <w:pPr>
        <w:rPr>
          <w:b/>
          <w:bCs/>
          <w:lang w:val="tr-TR"/>
        </w:rPr>
      </w:pPr>
      <w:bookmarkStart w:id="0" w:name="_Hlk120460476"/>
      <w:r w:rsidRPr="007628DB">
        <w:rPr>
          <w:b/>
          <w:bCs/>
          <w:lang w:val="tr-TR"/>
        </w:rPr>
        <w:t>PROJE BİLGİSİ</w:t>
      </w:r>
      <w:bookmarkEnd w:id="0"/>
    </w:p>
    <w:p w14:paraId="66693D61" w14:textId="77777777" w:rsidR="00CA267A" w:rsidRPr="007628DB" w:rsidRDefault="00CA267A" w:rsidP="00CA267A">
      <w:pPr>
        <w:rPr>
          <w:lang w:val="tr-TR"/>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100"/>
      </w:tblGrid>
      <w:tr w:rsidR="00CA267A" w:rsidRPr="007628DB" w14:paraId="1EADF1BF" w14:textId="77777777" w:rsidTr="00A55AE8">
        <w:trPr>
          <w:trHeight w:val="384"/>
        </w:trPr>
        <w:tc>
          <w:tcPr>
            <w:tcW w:w="2405" w:type="dxa"/>
            <w:tcBorders>
              <w:top w:val="single" w:sz="4" w:space="0" w:color="auto"/>
              <w:bottom w:val="single" w:sz="4" w:space="0" w:color="auto"/>
            </w:tcBorders>
            <w:vAlign w:val="center"/>
          </w:tcPr>
          <w:p w14:paraId="6E64A134" w14:textId="171918B9" w:rsidR="00CA267A" w:rsidRPr="007628DB" w:rsidRDefault="00D92C4E" w:rsidP="00A55AE8">
            <w:pPr>
              <w:rPr>
                <w:lang w:val="tr-TR"/>
              </w:rPr>
            </w:pPr>
            <w:r w:rsidRPr="007628DB">
              <w:rPr>
                <w:b/>
                <w:bCs/>
                <w:lang w:val="tr-TR"/>
              </w:rPr>
              <w:t>İsim</w:t>
            </w:r>
            <w:r w:rsidR="00CA267A" w:rsidRPr="007628DB">
              <w:rPr>
                <w:b/>
                <w:bCs/>
                <w:lang w:val="tr-TR"/>
              </w:rPr>
              <w:t>:</w:t>
            </w:r>
          </w:p>
        </w:tc>
        <w:tc>
          <w:tcPr>
            <w:tcW w:w="6100" w:type="dxa"/>
            <w:tcBorders>
              <w:top w:val="single" w:sz="4" w:space="0" w:color="auto"/>
              <w:bottom w:val="single" w:sz="4" w:space="0" w:color="auto"/>
            </w:tcBorders>
            <w:vAlign w:val="center"/>
          </w:tcPr>
          <w:p w14:paraId="25894878" w14:textId="5F9B5BBC" w:rsidR="00CA267A" w:rsidRPr="007628DB" w:rsidRDefault="00D92C4E" w:rsidP="00A55AE8">
            <w:pPr>
              <w:rPr>
                <w:lang w:val="tr-TR"/>
              </w:rPr>
            </w:pPr>
            <w:r w:rsidRPr="007628DB">
              <w:rPr>
                <w:bCs/>
                <w:szCs w:val="20"/>
                <w:lang w:val="tr-TR"/>
              </w:rPr>
              <w:t>Sanica Isı Sanayi A.Ş. Operasyonel Faaliyetler Projesi</w:t>
            </w:r>
          </w:p>
        </w:tc>
      </w:tr>
      <w:tr w:rsidR="00CA267A" w:rsidRPr="007628DB" w14:paraId="718E0722" w14:textId="77777777" w:rsidTr="00A55AE8">
        <w:trPr>
          <w:trHeight w:val="418"/>
        </w:trPr>
        <w:tc>
          <w:tcPr>
            <w:tcW w:w="2405" w:type="dxa"/>
            <w:tcBorders>
              <w:top w:val="single" w:sz="4" w:space="0" w:color="auto"/>
              <w:bottom w:val="single" w:sz="4" w:space="0" w:color="auto"/>
            </w:tcBorders>
            <w:vAlign w:val="center"/>
          </w:tcPr>
          <w:p w14:paraId="121FF12D" w14:textId="6CA10C17" w:rsidR="00CA267A" w:rsidRPr="007628DB" w:rsidRDefault="00134C43" w:rsidP="00A55AE8">
            <w:pPr>
              <w:rPr>
                <w:highlight w:val="magenta"/>
                <w:lang w:val="tr-TR"/>
              </w:rPr>
            </w:pPr>
            <w:r w:rsidRPr="007628DB">
              <w:rPr>
                <w:b/>
                <w:bCs/>
                <w:lang w:val="tr-TR"/>
              </w:rPr>
              <w:t>Onaylayan</w:t>
            </w:r>
            <w:r w:rsidR="00D92C4E" w:rsidRPr="007628DB">
              <w:rPr>
                <w:b/>
                <w:bCs/>
                <w:lang w:val="tr-TR"/>
              </w:rPr>
              <w:t>:</w:t>
            </w:r>
          </w:p>
        </w:tc>
        <w:tc>
          <w:tcPr>
            <w:tcW w:w="6100" w:type="dxa"/>
            <w:tcBorders>
              <w:top w:val="single" w:sz="4" w:space="0" w:color="auto"/>
              <w:bottom w:val="single" w:sz="4" w:space="0" w:color="auto"/>
            </w:tcBorders>
            <w:vAlign w:val="center"/>
          </w:tcPr>
          <w:p w14:paraId="6E73F515" w14:textId="018E876A" w:rsidR="00CA267A" w:rsidRPr="007628DB" w:rsidRDefault="00D92C4E" w:rsidP="00A55AE8">
            <w:pPr>
              <w:rPr>
                <w:lang w:val="tr-TR"/>
              </w:rPr>
            </w:pPr>
            <w:r w:rsidRPr="007628DB">
              <w:rPr>
                <w:bCs/>
                <w:szCs w:val="20"/>
                <w:lang w:val="tr-TR"/>
              </w:rPr>
              <w:t>Türkiye Kalkınma ve Yatırım Bankası</w:t>
            </w:r>
          </w:p>
        </w:tc>
      </w:tr>
      <w:tr w:rsidR="00CA267A" w:rsidRPr="007628DB" w14:paraId="26C3BFF0" w14:textId="77777777" w:rsidTr="00A55AE8">
        <w:trPr>
          <w:trHeight w:val="411"/>
        </w:trPr>
        <w:tc>
          <w:tcPr>
            <w:tcW w:w="2405" w:type="dxa"/>
            <w:tcBorders>
              <w:top w:val="single" w:sz="4" w:space="0" w:color="auto"/>
              <w:bottom w:val="single" w:sz="4" w:space="0" w:color="auto"/>
            </w:tcBorders>
            <w:vAlign w:val="center"/>
          </w:tcPr>
          <w:p w14:paraId="70B4A1C1" w14:textId="4CA72031" w:rsidR="00CA267A" w:rsidRPr="007628DB" w:rsidRDefault="00D92C4E" w:rsidP="00A55AE8">
            <w:pPr>
              <w:rPr>
                <w:highlight w:val="magenta"/>
                <w:lang w:val="tr-TR"/>
              </w:rPr>
            </w:pPr>
            <w:r w:rsidRPr="007628DB">
              <w:rPr>
                <w:b/>
                <w:bCs/>
                <w:lang w:val="tr-TR"/>
              </w:rPr>
              <w:t>Adına Yayınlanan:</w:t>
            </w:r>
          </w:p>
        </w:tc>
        <w:tc>
          <w:tcPr>
            <w:tcW w:w="6100" w:type="dxa"/>
            <w:tcBorders>
              <w:top w:val="single" w:sz="4" w:space="0" w:color="auto"/>
              <w:bottom w:val="single" w:sz="4" w:space="0" w:color="auto"/>
            </w:tcBorders>
            <w:vAlign w:val="center"/>
          </w:tcPr>
          <w:p w14:paraId="5CAE536F" w14:textId="77777777" w:rsidR="00CA267A" w:rsidRPr="007628DB" w:rsidRDefault="00CA267A" w:rsidP="00A55AE8">
            <w:pPr>
              <w:rPr>
                <w:lang w:val="tr-TR"/>
              </w:rPr>
            </w:pPr>
            <w:r w:rsidRPr="007628DB">
              <w:rPr>
                <w:bCs/>
                <w:lang w:val="tr-TR"/>
              </w:rPr>
              <w:t>Sanica Isı Sanayi A.Ş.</w:t>
            </w:r>
          </w:p>
        </w:tc>
      </w:tr>
      <w:tr w:rsidR="00CA267A" w:rsidRPr="007628DB" w14:paraId="558E8948" w14:textId="77777777" w:rsidTr="00A55AE8">
        <w:trPr>
          <w:trHeight w:val="416"/>
        </w:trPr>
        <w:tc>
          <w:tcPr>
            <w:tcW w:w="2405" w:type="dxa"/>
            <w:tcBorders>
              <w:top w:val="single" w:sz="4" w:space="0" w:color="auto"/>
            </w:tcBorders>
            <w:vAlign w:val="center"/>
          </w:tcPr>
          <w:p w14:paraId="3EA72245" w14:textId="203DAFA2" w:rsidR="00CA267A" w:rsidRPr="007628DB" w:rsidRDefault="00D92C4E" w:rsidP="00A55AE8">
            <w:pPr>
              <w:rPr>
                <w:lang w:val="tr-TR"/>
              </w:rPr>
            </w:pPr>
            <w:r w:rsidRPr="007628DB">
              <w:rPr>
                <w:b/>
                <w:bCs/>
                <w:lang w:val="tr-TR"/>
              </w:rPr>
              <w:t>Hazırlayan:</w:t>
            </w:r>
          </w:p>
        </w:tc>
        <w:tc>
          <w:tcPr>
            <w:tcW w:w="6100" w:type="dxa"/>
            <w:tcBorders>
              <w:top w:val="single" w:sz="4" w:space="0" w:color="auto"/>
            </w:tcBorders>
            <w:vAlign w:val="center"/>
          </w:tcPr>
          <w:p w14:paraId="2CDA80DE" w14:textId="77777777" w:rsidR="00CA267A" w:rsidRPr="007628DB" w:rsidRDefault="00CA267A" w:rsidP="00A55AE8">
            <w:pPr>
              <w:rPr>
                <w:lang w:val="tr-TR"/>
              </w:rPr>
            </w:pPr>
            <w:proofErr w:type="spellStart"/>
            <w:r w:rsidRPr="007628DB">
              <w:rPr>
                <w:bCs/>
                <w:lang w:val="tr-TR"/>
              </w:rPr>
              <w:t>Riskonet</w:t>
            </w:r>
            <w:proofErr w:type="spellEnd"/>
            <w:r w:rsidRPr="007628DB">
              <w:rPr>
                <w:bCs/>
                <w:lang w:val="tr-TR"/>
              </w:rPr>
              <w:t xml:space="preserve"> Danışmanlık ve Eğitim Ltd. Şti.</w:t>
            </w:r>
          </w:p>
        </w:tc>
      </w:tr>
    </w:tbl>
    <w:p w14:paraId="583577AE" w14:textId="77777777" w:rsidR="00CA267A" w:rsidRPr="007628DB" w:rsidRDefault="00CA267A" w:rsidP="00CA267A">
      <w:pPr>
        <w:pStyle w:val="Heading1"/>
        <w:numPr>
          <w:ilvl w:val="0"/>
          <w:numId w:val="0"/>
        </w:numPr>
        <w:spacing w:line="360" w:lineRule="auto"/>
        <w:rPr>
          <w:lang w:val="tr-TR"/>
        </w:rPr>
      </w:pPr>
    </w:p>
    <w:p w14:paraId="163D36F7" w14:textId="77777777" w:rsidR="00CA267A" w:rsidRPr="007628DB" w:rsidRDefault="00CA267A" w:rsidP="00CA267A">
      <w:pPr>
        <w:pStyle w:val="Heading1"/>
        <w:numPr>
          <w:ilvl w:val="0"/>
          <w:numId w:val="0"/>
        </w:numPr>
        <w:spacing w:line="360" w:lineRule="auto"/>
        <w:rPr>
          <w:lang w:val="tr-TR"/>
        </w:rPr>
      </w:pPr>
    </w:p>
    <w:p w14:paraId="457252A9" w14:textId="77777777" w:rsidR="00CA267A" w:rsidRPr="007628DB" w:rsidRDefault="00CA267A" w:rsidP="00CA267A">
      <w:pPr>
        <w:pStyle w:val="Heading1"/>
        <w:numPr>
          <w:ilvl w:val="0"/>
          <w:numId w:val="0"/>
        </w:numPr>
        <w:spacing w:line="360" w:lineRule="auto"/>
        <w:rPr>
          <w:lang w:val="tr-TR"/>
        </w:rPr>
      </w:pPr>
    </w:p>
    <w:p w14:paraId="4DD9E853" w14:textId="77777777" w:rsidR="00CA267A" w:rsidRPr="007628DB" w:rsidRDefault="00CA267A" w:rsidP="00CA267A">
      <w:pPr>
        <w:pStyle w:val="Heading1"/>
        <w:numPr>
          <w:ilvl w:val="0"/>
          <w:numId w:val="0"/>
        </w:numPr>
        <w:spacing w:line="360" w:lineRule="auto"/>
        <w:rPr>
          <w:lang w:val="tr-TR"/>
        </w:rPr>
      </w:pPr>
    </w:p>
    <w:p w14:paraId="75898199" w14:textId="77777777" w:rsidR="00D92C4E" w:rsidRPr="007628DB" w:rsidRDefault="00D92C4E" w:rsidP="00D92C4E">
      <w:pPr>
        <w:rPr>
          <w:b/>
          <w:bCs/>
          <w:lang w:val="tr-TR"/>
        </w:rPr>
      </w:pPr>
      <w:bookmarkStart w:id="1" w:name="_Toc111217517"/>
      <w:bookmarkStart w:id="2" w:name="_Hlk120460530"/>
      <w:r w:rsidRPr="007628DB">
        <w:rPr>
          <w:b/>
          <w:bCs/>
          <w:lang w:val="tr-TR"/>
        </w:rPr>
        <w:t>REVİZYON GEÇMİŞİ</w:t>
      </w:r>
      <w:bookmarkEnd w:id="1"/>
      <w:bookmarkEnd w:id="2"/>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1323"/>
        <w:gridCol w:w="1814"/>
        <w:gridCol w:w="1849"/>
        <w:gridCol w:w="1737"/>
        <w:gridCol w:w="1624"/>
      </w:tblGrid>
      <w:tr w:rsidR="00D92C4E" w:rsidRPr="007628DB" w14:paraId="145F4B02" w14:textId="77777777" w:rsidTr="00A55AE8">
        <w:trPr>
          <w:trHeight w:val="364"/>
        </w:trPr>
        <w:tc>
          <w:tcPr>
            <w:tcW w:w="83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A86A6BE" w14:textId="159F7838" w:rsidR="00D92C4E" w:rsidRPr="007628DB" w:rsidRDefault="008C56CF" w:rsidP="00A55AE8">
            <w:pPr>
              <w:pStyle w:val="TableTitle"/>
              <w:spacing w:line="276" w:lineRule="auto"/>
              <w:ind w:left="0"/>
              <w:jc w:val="left"/>
              <w:rPr>
                <w:rFonts w:ascii="Arial" w:hAnsi="Arial" w:cs="Arial"/>
                <w:color w:val="000000" w:themeColor="text1"/>
                <w:sz w:val="18"/>
                <w:lang w:val="tr-TR"/>
              </w:rPr>
            </w:pPr>
            <w:r w:rsidRPr="007628DB">
              <w:rPr>
                <w:rFonts w:ascii="Arial" w:hAnsi="Arial" w:cs="Arial"/>
                <w:color w:val="000000" w:themeColor="text1"/>
                <w:sz w:val="18"/>
                <w:lang w:val="tr-TR"/>
              </w:rPr>
              <w:t>Ver</w:t>
            </w:r>
          </w:p>
        </w:tc>
        <w:tc>
          <w:tcPr>
            <w:tcW w:w="13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AB7976C" w14:textId="7216AC5A" w:rsidR="00D92C4E" w:rsidRPr="007628DB" w:rsidRDefault="00D92C4E" w:rsidP="00D92C4E">
            <w:pPr>
              <w:pStyle w:val="TableTitle"/>
              <w:spacing w:line="276" w:lineRule="auto"/>
              <w:jc w:val="left"/>
              <w:rPr>
                <w:rFonts w:ascii="Arial" w:hAnsi="Arial" w:cs="Arial"/>
                <w:color w:val="000000" w:themeColor="text1"/>
                <w:sz w:val="18"/>
                <w:lang w:val="tr-TR"/>
              </w:rPr>
            </w:pPr>
            <w:r w:rsidRPr="007628DB">
              <w:rPr>
                <w:rFonts w:ascii="Arial" w:hAnsi="Arial" w:cs="Arial"/>
                <w:color w:val="000000" w:themeColor="text1"/>
                <w:sz w:val="18"/>
                <w:lang w:val="tr-TR"/>
              </w:rPr>
              <w:t>Yayınlanma Tarihi</w:t>
            </w:r>
          </w:p>
        </w:tc>
        <w:tc>
          <w:tcPr>
            <w:tcW w:w="181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038E040" w14:textId="0721DFC1" w:rsidR="00D92C4E" w:rsidRPr="007628DB" w:rsidRDefault="00D92C4E" w:rsidP="00D92C4E">
            <w:pPr>
              <w:pStyle w:val="TableTitle"/>
              <w:spacing w:line="276" w:lineRule="auto"/>
              <w:jc w:val="left"/>
              <w:rPr>
                <w:rFonts w:ascii="Arial" w:hAnsi="Arial" w:cs="Arial"/>
                <w:color w:val="000000" w:themeColor="text1"/>
                <w:sz w:val="18"/>
                <w:lang w:val="tr-TR"/>
              </w:rPr>
            </w:pPr>
            <w:r w:rsidRPr="007628DB">
              <w:rPr>
                <w:rFonts w:ascii="Arial" w:hAnsi="Arial" w:cs="Arial"/>
                <w:color w:val="000000" w:themeColor="text1"/>
                <w:sz w:val="18"/>
                <w:lang w:val="tr-TR"/>
              </w:rPr>
              <w:t>Yayınlanma Nedeni</w:t>
            </w:r>
          </w:p>
        </w:tc>
        <w:tc>
          <w:tcPr>
            <w:tcW w:w="185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0FFE52D" w14:textId="226AD44A" w:rsidR="00D92C4E" w:rsidRPr="007628DB" w:rsidRDefault="00D92C4E" w:rsidP="00D92C4E">
            <w:pPr>
              <w:pStyle w:val="TableTitle"/>
              <w:spacing w:line="276" w:lineRule="auto"/>
              <w:jc w:val="left"/>
              <w:rPr>
                <w:rFonts w:ascii="Arial" w:hAnsi="Arial" w:cs="Arial"/>
                <w:color w:val="000000" w:themeColor="text1"/>
                <w:sz w:val="18"/>
                <w:lang w:val="tr-TR"/>
              </w:rPr>
            </w:pPr>
            <w:r w:rsidRPr="007628DB">
              <w:rPr>
                <w:rFonts w:ascii="Arial" w:hAnsi="Arial" w:cs="Arial"/>
                <w:color w:val="000000" w:themeColor="text1"/>
                <w:sz w:val="18"/>
                <w:lang w:val="tr-TR"/>
              </w:rPr>
              <w:t>Değişikliğin Tanımı</w:t>
            </w:r>
          </w:p>
        </w:tc>
        <w:tc>
          <w:tcPr>
            <w:tcW w:w="173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4078E5D" w14:textId="0D9D9463" w:rsidR="00D92C4E" w:rsidRPr="007628DB" w:rsidRDefault="00D92C4E" w:rsidP="00D92C4E">
            <w:pPr>
              <w:pStyle w:val="TableTitle"/>
              <w:spacing w:line="276" w:lineRule="auto"/>
              <w:jc w:val="left"/>
              <w:rPr>
                <w:rFonts w:ascii="Arial" w:hAnsi="Arial" w:cs="Arial"/>
                <w:color w:val="000000" w:themeColor="text1"/>
                <w:sz w:val="18"/>
                <w:lang w:val="tr-TR"/>
              </w:rPr>
            </w:pPr>
            <w:r w:rsidRPr="007628DB">
              <w:rPr>
                <w:rFonts w:ascii="Arial" w:hAnsi="Arial" w:cs="Arial"/>
                <w:color w:val="000000" w:themeColor="text1"/>
                <w:sz w:val="18"/>
                <w:lang w:val="tr-TR"/>
              </w:rPr>
              <w:t>Hazırlayan</w:t>
            </w:r>
          </w:p>
        </w:tc>
        <w:tc>
          <w:tcPr>
            <w:tcW w:w="16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D8DA1" w14:textId="7E40B068" w:rsidR="00D92C4E" w:rsidRPr="007628DB" w:rsidRDefault="00D92C4E" w:rsidP="00D92C4E">
            <w:pPr>
              <w:pStyle w:val="TableTitle"/>
              <w:spacing w:line="276" w:lineRule="auto"/>
              <w:jc w:val="left"/>
              <w:rPr>
                <w:rFonts w:ascii="Arial" w:hAnsi="Arial" w:cs="Arial"/>
                <w:color w:val="000000" w:themeColor="text1"/>
                <w:sz w:val="18"/>
                <w:lang w:val="tr-TR"/>
              </w:rPr>
            </w:pPr>
            <w:r w:rsidRPr="007628DB">
              <w:rPr>
                <w:rFonts w:ascii="Arial" w:hAnsi="Arial" w:cs="Arial"/>
                <w:color w:val="000000" w:themeColor="text1"/>
                <w:sz w:val="18"/>
                <w:lang w:val="tr-TR"/>
              </w:rPr>
              <w:t>Onaylayan</w:t>
            </w:r>
          </w:p>
        </w:tc>
      </w:tr>
      <w:tr w:rsidR="00CA267A" w:rsidRPr="007628DB" w14:paraId="1A362CE4" w14:textId="77777777" w:rsidTr="00A55AE8">
        <w:trPr>
          <w:trHeight w:val="766"/>
        </w:trPr>
        <w:tc>
          <w:tcPr>
            <w:tcW w:w="839" w:type="dxa"/>
            <w:tcBorders>
              <w:top w:val="single" w:sz="4" w:space="0" w:color="auto"/>
              <w:left w:val="single" w:sz="4" w:space="0" w:color="auto"/>
              <w:bottom w:val="single" w:sz="4" w:space="0" w:color="auto"/>
              <w:right w:val="single" w:sz="4" w:space="0" w:color="auto"/>
            </w:tcBorders>
            <w:vAlign w:val="center"/>
            <w:hideMark/>
          </w:tcPr>
          <w:p w14:paraId="26CD4653" w14:textId="77777777" w:rsidR="00CA267A" w:rsidRPr="007628DB" w:rsidRDefault="00CA267A" w:rsidP="00A55AE8">
            <w:pPr>
              <w:pStyle w:val="TableContent"/>
              <w:spacing w:line="276" w:lineRule="auto"/>
              <w:jc w:val="left"/>
              <w:rPr>
                <w:rFonts w:ascii="Arial" w:hAnsi="Arial" w:cs="Arial"/>
                <w:sz w:val="18"/>
                <w:lang w:val="tr-TR"/>
              </w:rPr>
            </w:pPr>
            <w:r w:rsidRPr="007628DB">
              <w:rPr>
                <w:rFonts w:ascii="Arial" w:hAnsi="Arial" w:cs="Arial"/>
                <w:sz w:val="18"/>
                <w:lang w:val="tr-TR"/>
              </w:rPr>
              <w:t>1</w:t>
            </w:r>
          </w:p>
        </w:tc>
        <w:tc>
          <w:tcPr>
            <w:tcW w:w="1314" w:type="dxa"/>
            <w:tcBorders>
              <w:top w:val="single" w:sz="4" w:space="0" w:color="auto"/>
              <w:left w:val="single" w:sz="4" w:space="0" w:color="auto"/>
              <w:bottom w:val="single" w:sz="4" w:space="0" w:color="auto"/>
              <w:right w:val="single" w:sz="4" w:space="0" w:color="auto"/>
            </w:tcBorders>
            <w:vAlign w:val="center"/>
            <w:hideMark/>
          </w:tcPr>
          <w:p w14:paraId="2C0F9347" w14:textId="79946FDC" w:rsidR="00CA267A" w:rsidRPr="007628DB" w:rsidRDefault="00397483" w:rsidP="00A55AE8">
            <w:pPr>
              <w:pStyle w:val="TableContent"/>
              <w:spacing w:line="276" w:lineRule="auto"/>
              <w:jc w:val="left"/>
              <w:rPr>
                <w:rFonts w:ascii="Arial" w:hAnsi="Arial" w:cs="Arial"/>
                <w:sz w:val="18"/>
                <w:lang w:val="tr-TR"/>
              </w:rPr>
            </w:pPr>
            <w:r w:rsidRPr="007628DB">
              <w:rPr>
                <w:rFonts w:ascii="Arial" w:hAnsi="Arial" w:cs="Arial"/>
                <w:sz w:val="18"/>
                <w:lang w:val="tr-TR"/>
              </w:rPr>
              <w:t>04.11</w:t>
            </w:r>
            <w:r w:rsidR="00CA267A" w:rsidRPr="007628DB">
              <w:rPr>
                <w:rFonts w:ascii="Arial" w:hAnsi="Arial" w:cs="Arial"/>
                <w:sz w:val="18"/>
                <w:lang w:val="tr-TR"/>
              </w:rPr>
              <w:t>.2022</w:t>
            </w:r>
          </w:p>
        </w:tc>
        <w:tc>
          <w:tcPr>
            <w:tcW w:w="1816" w:type="dxa"/>
            <w:tcBorders>
              <w:top w:val="single" w:sz="4" w:space="0" w:color="auto"/>
              <w:left w:val="single" w:sz="4" w:space="0" w:color="auto"/>
              <w:bottom w:val="single" w:sz="4" w:space="0" w:color="auto"/>
              <w:right w:val="single" w:sz="4" w:space="0" w:color="auto"/>
            </w:tcBorders>
            <w:vAlign w:val="center"/>
            <w:hideMark/>
          </w:tcPr>
          <w:p w14:paraId="6C91DC50" w14:textId="7CCB1C42" w:rsidR="00CA267A" w:rsidRPr="007628DB" w:rsidRDefault="00D92C4E" w:rsidP="00A55AE8">
            <w:pPr>
              <w:pStyle w:val="TableContent"/>
              <w:spacing w:line="276" w:lineRule="auto"/>
              <w:jc w:val="left"/>
              <w:rPr>
                <w:rFonts w:ascii="Arial" w:hAnsi="Arial" w:cs="Arial"/>
                <w:sz w:val="18"/>
                <w:lang w:val="tr-TR"/>
              </w:rPr>
            </w:pPr>
            <w:r w:rsidRPr="007628DB">
              <w:rPr>
                <w:rFonts w:ascii="Arial" w:hAnsi="Arial" w:cs="Arial"/>
                <w:sz w:val="18"/>
                <w:lang w:val="tr-TR"/>
              </w:rPr>
              <w:t xml:space="preserve">TKYB'ye ilk </w:t>
            </w:r>
            <w:r w:rsidR="00A55AE8" w:rsidRPr="007628DB">
              <w:rPr>
                <w:rFonts w:ascii="Arial" w:hAnsi="Arial" w:cs="Arial"/>
                <w:sz w:val="18"/>
                <w:lang w:val="tr-TR"/>
              </w:rPr>
              <w:t>sunum</w:t>
            </w:r>
          </w:p>
        </w:tc>
        <w:tc>
          <w:tcPr>
            <w:tcW w:w="1851" w:type="dxa"/>
            <w:tcBorders>
              <w:top w:val="single" w:sz="4" w:space="0" w:color="auto"/>
              <w:left w:val="single" w:sz="4" w:space="0" w:color="auto"/>
              <w:bottom w:val="single" w:sz="4" w:space="0" w:color="auto"/>
              <w:right w:val="single" w:sz="4" w:space="0" w:color="auto"/>
            </w:tcBorders>
            <w:vAlign w:val="center"/>
          </w:tcPr>
          <w:p w14:paraId="32BDDAE1" w14:textId="77777777" w:rsidR="00CA267A" w:rsidRPr="007628DB" w:rsidRDefault="00CA267A" w:rsidP="00A55AE8">
            <w:pPr>
              <w:pStyle w:val="TableContent"/>
              <w:spacing w:line="276" w:lineRule="auto"/>
              <w:jc w:val="left"/>
              <w:rPr>
                <w:rFonts w:ascii="Arial" w:hAnsi="Arial" w:cs="Arial"/>
                <w:sz w:val="18"/>
                <w:lang w:val="tr-TR"/>
              </w:rPr>
            </w:pPr>
            <w:r w:rsidRPr="007628DB">
              <w:rPr>
                <w:rFonts w:ascii="Arial" w:hAnsi="Arial" w:cs="Arial"/>
                <w:sz w:val="18"/>
                <w:lang w:val="tr-TR"/>
              </w:rPr>
              <w:t>-</w:t>
            </w:r>
          </w:p>
        </w:tc>
        <w:tc>
          <w:tcPr>
            <w:tcW w:w="1739" w:type="dxa"/>
            <w:tcBorders>
              <w:top w:val="single" w:sz="4" w:space="0" w:color="auto"/>
              <w:left w:val="single" w:sz="4" w:space="0" w:color="auto"/>
              <w:bottom w:val="single" w:sz="4" w:space="0" w:color="auto"/>
              <w:right w:val="single" w:sz="4" w:space="0" w:color="auto"/>
            </w:tcBorders>
            <w:vAlign w:val="center"/>
          </w:tcPr>
          <w:p w14:paraId="3882C048" w14:textId="77777777" w:rsidR="00CA267A" w:rsidRPr="007628DB" w:rsidRDefault="00CA267A" w:rsidP="00A55AE8">
            <w:pPr>
              <w:pStyle w:val="TableContent"/>
              <w:spacing w:line="276" w:lineRule="auto"/>
              <w:jc w:val="left"/>
              <w:rPr>
                <w:rFonts w:ascii="Arial" w:hAnsi="Arial" w:cs="Arial"/>
                <w:sz w:val="18"/>
                <w:lang w:val="tr-TR"/>
              </w:rPr>
            </w:pPr>
            <w:r w:rsidRPr="007628DB">
              <w:rPr>
                <w:rFonts w:ascii="Arial" w:hAnsi="Arial" w:cs="Arial"/>
                <w:sz w:val="18"/>
                <w:lang w:val="tr-TR"/>
              </w:rPr>
              <w:t xml:space="preserve">Hatice </w:t>
            </w:r>
            <w:proofErr w:type="spellStart"/>
            <w:r w:rsidRPr="007628DB">
              <w:rPr>
                <w:rFonts w:ascii="Arial" w:hAnsi="Arial" w:cs="Arial"/>
                <w:sz w:val="18"/>
                <w:lang w:val="tr-TR"/>
              </w:rPr>
              <w:t>Çinar</w:t>
            </w:r>
            <w:proofErr w:type="spellEnd"/>
          </w:p>
        </w:tc>
        <w:tc>
          <w:tcPr>
            <w:tcW w:w="1626" w:type="dxa"/>
            <w:tcBorders>
              <w:top w:val="single" w:sz="4" w:space="0" w:color="auto"/>
              <w:left w:val="single" w:sz="4" w:space="0" w:color="auto"/>
              <w:bottom w:val="single" w:sz="4" w:space="0" w:color="auto"/>
              <w:right w:val="single" w:sz="4" w:space="0" w:color="auto"/>
            </w:tcBorders>
            <w:vAlign w:val="center"/>
          </w:tcPr>
          <w:p w14:paraId="0B175C22" w14:textId="77777777" w:rsidR="00CA267A" w:rsidRPr="007628DB" w:rsidRDefault="00CA267A" w:rsidP="00A55AE8">
            <w:pPr>
              <w:pStyle w:val="TableContent"/>
              <w:spacing w:line="276" w:lineRule="auto"/>
              <w:jc w:val="left"/>
              <w:rPr>
                <w:rFonts w:ascii="Arial" w:hAnsi="Arial" w:cs="Arial"/>
                <w:sz w:val="18"/>
                <w:lang w:val="tr-TR"/>
              </w:rPr>
            </w:pPr>
            <w:r w:rsidRPr="007628DB">
              <w:rPr>
                <w:rFonts w:ascii="Arial" w:hAnsi="Arial" w:cs="Arial"/>
                <w:sz w:val="18"/>
                <w:lang w:val="tr-TR"/>
              </w:rPr>
              <w:t>Özlem Emgen</w:t>
            </w:r>
          </w:p>
        </w:tc>
      </w:tr>
    </w:tbl>
    <w:p w14:paraId="270EFFA7" w14:textId="674838B9" w:rsidR="008C56CF" w:rsidRPr="007628DB" w:rsidRDefault="008C56CF" w:rsidP="004238F1">
      <w:pPr>
        <w:spacing w:line="276" w:lineRule="auto"/>
        <w:rPr>
          <w:lang w:val="tr-TR"/>
        </w:rPr>
      </w:pPr>
    </w:p>
    <w:p w14:paraId="58B50B30" w14:textId="347B258D" w:rsidR="008C56CF" w:rsidRPr="007628DB" w:rsidRDefault="008C56CF" w:rsidP="004238F1">
      <w:pPr>
        <w:spacing w:line="276" w:lineRule="auto"/>
        <w:rPr>
          <w:lang w:val="tr-TR"/>
        </w:rPr>
      </w:pPr>
    </w:p>
    <w:p w14:paraId="735C6863" w14:textId="3B1D99D2" w:rsidR="008C56CF" w:rsidRPr="007628DB" w:rsidRDefault="008C56CF" w:rsidP="004238F1">
      <w:pPr>
        <w:spacing w:line="276" w:lineRule="auto"/>
        <w:rPr>
          <w:lang w:val="tr-TR"/>
        </w:rPr>
      </w:pPr>
    </w:p>
    <w:p w14:paraId="79A2F0DE" w14:textId="7AFF5DD8" w:rsidR="008C56CF" w:rsidRPr="007628DB" w:rsidRDefault="008C56CF" w:rsidP="004238F1">
      <w:pPr>
        <w:spacing w:line="276" w:lineRule="auto"/>
        <w:rPr>
          <w:lang w:val="tr-TR"/>
        </w:rPr>
      </w:pPr>
    </w:p>
    <w:p w14:paraId="31C02892" w14:textId="33E141AE" w:rsidR="008C56CF" w:rsidRPr="007628DB" w:rsidRDefault="008C56CF" w:rsidP="004238F1">
      <w:pPr>
        <w:spacing w:line="276" w:lineRule="auto"/>
        <w:rPr>
          <w:lang w:val="tr-TR"/>
        </w:rPr>
      </w:pPr>
    </w:p>
    <w:p w14:paraId="63A1857A" w14:textId="468A8E49" w:rsidR="008C56CF" w:rsidRPr="007628DB" w:rsidRDefault="008C56CF" w:rsidP="004238F1">
      <w:pPr>
        <w:spacing w:line="276" w:lineRule="auto"/>
        <w:rPr>
          <w:lang w:val="tr-TR"/>
        </w:rPr>
      </w:pPr>
    </w:p>
    <w:p w14:paraId="4C814EC0" w14:textId="17B6F97D" w:rsidR="008C56CF" w:rsidRPr="007628DB" w:rsidRDefault="008C56CF" w:rsidP="004238F1">
      <w:pPr>
        <w:spacing w:line="276" w:lineRule="auto"/>
        <w:rPr>
          <w:lang w:val="tr-TR"/>
        </w:rPr>
      </w:pPr>
    </w:p>
    <w:p w14:paraId="618DECCD" w14:textId="1CC25DC0" w:rsidR="008C56CF" w:rsidRPr="007628DB" w:rsidRDefault="008C56CF" w:rsidP="004238F1">
      <w:pPr>
        <w:spacing w:line="276" w:lineRule="auto"/>
        <w:rPr>
          <w:lang w:val="tr-TR"/>
        </w:rPr>
      </w:pPr>
    </w:p>
    <w:p w14:paraId="67934A17" w14:textId="188E4F2A" w:rsidR="008C56CF" w:rsidRPr="007628DB" w:rsidRDefault="008C56CF" w:rsidP="004238F1">
      <w:pPr>
        <w:spacing w:line="276" w:lineRule="auto"/>
        <w:rPr>
          <w:lang w:val="tr-TR"/>
        </w:rPr>
      </w:pPr>
    </w:p>
    <w:p w14:paraId="267FCCEF" w14:textId="0FE5BC07" w:rsidR="008C56CF" w:rsidRPr="007628DB" w:rsidRDefault="008C56CF" w:rsidP="004238F1">
      <w:pPr>
        <w:spacing w:line="276" w:lineRule="auto"/>
        <w:rPr>
          <w:lang w:val="tr-TR"/>
        </w:rPr>
      </w:pPr>
    </w:p>
    <w:p w14:paraId="7B6B0BCA" w14:textId="54B04DE0" w:rsidR="008C56CF" w:rsidRPr="007628DB" w:rsidRDefault="008C56CF" w:rsidP="004238F1">
      <w:pPr>
        <w:spacing w:line="276" w:lineRule="auto"/>
        <w:rPr>
          <w:lang w:val="tr-TR"/>
        </w:rPr>
      </w:pPr>
    </w:p>
    <w:p w14:paraId="0AA87035" w14:textId="7AE54EF5" w:rsidR="008C56CF" w:rsidRPr="007628DB" w:rsidRDefault="008C56CF" w:rsidP="004238F1">
      <w:pPr>
        <w:spacing w:line="276" w:lineRule="auto"/>
        <w:rPr>
          <w:lang w:val="tr-TR"/>
        </w:rPr>
      </w:pPr>
    </w:p>
    <w:p w14:paraId="4A130590" w14:textId="56C94931" w:rsidR="008C56CF" w:rsidRPr="007628DB" w:rsidRDefault="008C56CF" w:rsidP="004238F1">
      <w:pPr>
        <w:spacing w:line="276" w:lineRule="auto"/>
        <w:rPr>
          <w:lang w:val="tr-TR"/>
        </w:rPr>
      </w:pPr>
    </w:p>
    <w:p w14:paraId="0309BB84" w14:textId="276B5AD8" w:rsidR="008C56CF" w:rsidRPr="007628DB" w:rsidRDefault="008C56CF" w:rsidP="004238F1">
      <w:pPr>
        <w:spacing w:line="276" w:lineRule="auto"/>
        <w:rPr>
          <w:lang w:val="tr-TR"/>
        </w:rPr>
      </w:pPr>
    </w:p>
    <w:p w14:paraId="5C88EA89" w14:textId="0B9A60FD" w:rsidR="008C56CF" w:rsidRPr="007628DB" w:rsidRDefault="008C56CF" w:rsidP="004238F1">
      <w:pPr>
        <w:spacing w:line="276" w:lineRule="auto"/>
        <w:rPr>
          <w:lang w:val="tr-TR"/>
        </w:rPr>
      </w:pPr>
    </w:p>
    <w:p w14:paraId="3C878DDF" w14:textId="375A7430" w:rsidR="008C56CF" w:rsidRPr="007628DB" w:rsidRDefault="008C56CF" w:rsidP="004238F1">
      <w:pPr>
        <w:spacing w:line="276" w:lineRule="auto"/>
        <w:rPr>
          <w:lang w:val="tr-TR"/>
        </w:rPr>
      </w:pPr>
    </w:p>
    <w:p w14:paraId="2428168D" w14:textId="30F5F325" w:rsidR="008C56CF" w:rsidRPr="007628DB" w:rsidRDefault="008C56CF" w:rsidP="004238F1">
      <w:pPr>
        <w:spacing w:line="276" w:lineRule="auto"/>
        <w:rPr>
          <w:lang w:val="tr-TR"/>
        </w:rPr>
      </w:pPr>
    </w:p>
    <w:p w14:paraId="667D96B3" w14:textId="7B0B3D12" w:rsidR="008C56CF" w:rsidRPr="007628DB" w:rsidRDefault="008C56CF" w:rsidP="004238F1">
      <w:pPr>
        <w:spacing w:line="276" w:lineRule="auto"/>
        <w:rPr>
          <w:lang w:val="tr-TR"/>
        </w:rPr>
      </w:pPr>
    </w:p>
    <w:p w14:paraId="7932D8E4" w14:textId="2EB79EB0" w:rsidR="008C56CF" w:rsidRPr="007628DB" w:rsidRDefault="008C56CF" w:rsidP="004238F1">
      <w:pPr>
        <w:spacing w:line="276" w:lineRule="auto"/>
        <w:rPr>
          <w:lang w:val="tr-TR"/>
        </w:rPr>
      </w:pPr>
    </w:p>
    <w:p w14:paraId="554F8327" w14:textId="6667585E" w:rsidR="008C56CF" w:rsidRPr="007628DB" w:rsidRDefault="008C56CF" w:rsidP="004238F1">
      <w:pPr>
        <w:spacing w:line="276" w:lineRule="auto"/>
        <w:rPr>
          <w:lang w:val="tr-TR"/>
        </w:rPr>
      </w:pPr>
    </w:p>
    <w:p w14:paraId="25B5E8E3" w14:textId="4EB42508" w:rsidR="008C56CF" w:rsidRPr="007628DB" w:rsidRDefault="008C56CF" w:rsidP="004238F1">
      <w:pPr>
        <w:spacing w:line="276" w:lineRule="auto"/>
        <w:rPr>
          <w:lang w:val="tr-TR"/>
        </w:rPr>
      </w:pPr>
    </w:p>
    <w:p w14:paraId="6FFD7234" w14:textId="69132DF9" w:rsidR="008C56CF" w:rsidRPr="007628DB" w:rsidRDefault="008C56CF" w:rsidP="004238F1">
      <w:pPr>
        <w:spacing w:line="276" w:lineRule="auto"/>
        <w:rPr>
          <w:lang w:val="tr-TR"/>
        </w:rPr>
      </w:pPr>
    </w:p>
    <w:p w14:paraId="1FD797AE" w14:textId="2CE2A91B" w:rsidR="008C56CF" w:rsidRPr="007628DB" w:rsidRDefault="008C56CF" w:rsidP="004238F1">
      <w:pPr>
        <w:spacing w:line="276" w:lineRule="auto"/>
        <w:rPr>
          <w:lang w:val="tr-TR"/>
        </w:rPr>
      </w:pPr>
    </w:p>
    <w:p w14:paraId="0E7E41CF" w14:textId="1CAF633D" w:rsidR="008C56CF" w:rsidRPr="007628DB" w:rsidRDefault="008C56CF" w:rsidP="004238F1">
      <w:pPr>
        <w:spacing w:line="276" w:lineRule="auto"/>
        <w:rPr>
          <w:lang w:val="tr-TR"/>
        </w:rPr>
      </w:pPr>
    </w:p>
    <w:p w14:paraId="0F7EE81D" w14:textId="531BD219" w:rsidR="008C56CF" w:rsidRPr="007628DB" w:rsidRDefault="008C56CF" w:rsidP="004238F1">
      <w:pPr>
        <w:spacing w:line="276" w:lineRule="auto"/>
        <w:rPr>
          <w:lang w:val="tr-TR"/>
        </w:rPr>
      </w:pPr>
    </w:p>
    <w:p w14:paraId="6D57DAAD" w14:textId="5E6D17A1" w:rsidR="008C56CF" w:rsidRPr="007628DB" w:rsidRDefault="008C56CF" w:rsidP="004238F1">
      <w:pPr>
        <w:spacing w:line="276" w:lineRule="auto"/>
        <w:rPr>
          <w:lang w:val="tr-TR"/>
        </w:rPr>
      </w:pPr>
    </w:p>
    <w:p w14:paraId="780D448C" w14:textId="77777777" w:rsidR="00C028CB" w:rsidRPr="007628DB" w:rsidRDefault="00C028CB" w:rsidP="008C56CF">
      <w:pPr>
        <w:spacing w:line="360" w:lineRule="auto"/>
        <w:jc w:val="center"/>
        <w:rPr>
          <w:bCs/>
          <w:i/>
          <w:spacing w:val="-1"/>
          <w:sz w:val="18"/>
          <w:szCs w:val="18"/>
          <w:lang w:val="tr-TR"/>
        </w:rPr>
      </w:pPr>
    </w:p>
    <w:p w14:paraId="1A307433" w14:textId="50FC3F17" w:rsidR="008C56CF" w:rsidRPr="007628DB" w:rsidRDefault="008C56CF" w:rsidP="008C56CF">
      <w:pPr>
        <w:spacing w:line="360" w:lineRule="auto"/>
        <w:jc w:val="center"/>
        <w:rPr>
          <w:bCs/>
          <w:i/>
          <w:spacing w:val="-1"/>
          <w:sz w:val="18"/>
          <w:szCs w:val="18"/>
          <w:lang w:val="tr-TR"/>
        </w:rPr>
      </w:pPr>
      <w:r w:rsidRPr="007628DB">
        <w:rPr>
          <w:bCs/>
          <w:i/>
          <w:spacing w:val="-1"/>
          <w:sz w:val="18"/>
          <w:szCs w:val="18"/>
          <w:lang w:val="tr-TR"/>
        </w:rPr>
        <w:t xml:space="preserve">(Bu belgenin </w:t>
      </w:r>
      <w:r w:rsidRPr="007628DB">
        <w:rPr>
          <w:bCs/>
          <w:i/>
          <w:spacing w:val="-2"/>
          <w:sz w:val="18"/>
          <w:szCs w:val="18"/>
          <w:lang w:val="tr-TR"/>
        </w:rPr>
        <w:t>orijinal</w:t>
      </w:r>
      <w:r w:rsidRPr="007628DB">
        <w:rPr>
          <w:bCs/>
          <w:i/>
          <w:spacing w:val="1"/>
          <w:sz w:val="18"/>
          <w:szCs w:val="18"/>
          <w:lang w:val="tr-TR"/>
        </w:rPr>
        <w:t xml:space="preserve"> </w:t>
      </w:r>
      <w:r w:rsidRPr="007628DB">
        <w:rPr>
          <w:bCs/>
          <w:i/>
          <w:spacing w:val="-1"/>
          <w:sz w:val="18"/>
          <w:szCs w:val="18"/>
          <w:lang w:val="tr-TR"/>
        </w:rPr>
        <w:t>dili</w:t>
      </w:r>
      <w:r w:rsidRPr="007628DB">
        <w:rPr>
          <w:bCs/>
          <w:i/>
          <w:spacing w:val="-3"/>
          <w:sz w:val="18"/>
          <w:szCs w:val="18"/>
          <w:lang w:val="tr-TR"/>
        </w:rPr>
        <w:t xml:space="preserve"> </w:t>
      </w:r>
      <w:r w:rsidRPr="007628DB">
        <w:rPr>
          <w:bCs/>
          <w:i/>
          <w:spacing w:val="-1"/>
          <w:sz w:val="18"/>
          <w:szCs w:val="18"/>
          <w:lang w:val="tr-TR"/>
        </w:rPr>
        <w:t>İngilizcedir. Aslına</w:t>
      </w:r>
      <w:r w:rsidRPr="007628DB">
        <w:rPr>
          <w:bCs/>
          <w:i/>
          <w:spacing w:val="1"/>
          <w:sz w:val="18"/>
          <w:szCs w:val="18"/>
          <w:lang w:val="tr-TR"/>
        </w:rPr>
        <w:t xml:space="preserve"> </w:t>
      </w:r>
      <w:r w:rsidRPr="007628DB">
        <w:rPr>
          <w:bCs/>
          <w:i/>
          <w:spacing w:val="-1"/>
          <w:sz w:val="18"/>
          <w:szCs w:val="18"/>
          <w:lang w:val="tr-TR"/>
        </w:rPr>
        <w:t>sadık</w:t>
      </w:r>
      <w:r w:rsidRPr="007628DB">
        <w:rPr>
          <w:bCs/>
          <w:i/>
          <w:spacing w:val="-2"/>
          <w:sz w:val="18"/>
          <w:szCs w:val="18"/>
          <w:lang w:val="tr-TR"/>
        </w:rPr>
        <w:t xml:space="preserve"> </w:t>
      </w:r>
      <w:r w:rsidRPr="007628DB">
        <w:rPr>
          <w:bCs/>
          <w:i/>
          <w:spacing w:val="-1"/>
          <w:sz w:val="18"/>
          <w:szCs w:val="18"/>
          <w:lang w:val="tr-TR"/>
        </w:rPr>
        <w:t>kalınarak</w:t>
      </w:r>
      <w:r w:rsidRPr="007628DB">
        <w:rPr>
          <w:bCs/>
          <w:i/>
          <w:sz w:val="18"/>
          <w:szCs w:val="18"/>
          <w:lang w:val="tr-TR"/>
        </w:rPr>
        <w:t xml:space="preserve"> </w:t>
      </w:r>
      <w:r w:rsidRPr="007628DB">
        <w:rPr>
          <w:bCs/>
          <w:i/>
          <w:spacing w:val="-2"/>
          <w:sz w:val="18"/>
          <w:szCs w:val="18"/>
          <w:lang w:val="tr-TR"/>
        </w:rPr>
        <w:t>Türkçe ‘ye</w:t>
      </w:r>
      <w:r w:rsidRPr="007628DB">
        <w:rPr>
          <w:bCs/>
          <w:i/>
          <w:spacing w:val="47"/>
          <w:sz w:val="18"/>
          <w:szCs w:val="18"/>
          <w:lang w:val="tr-TR"/>
        </w:rPr>
        <w:t xml:space="preserve"> </w:t>
      </w:r>
      <w:r w:rsidRPr="007628DB">
        <w:rPr>
          <w:bCs/>
          <w:i/>
          <w:spacing w:val="-1"/>
          <w:sz w:val="18"/>
          <w:szCs w:val="18"/>
          <w:lang w:val="tr-TR"/>
        </w:rPr>
        <w:t>tercüme</w:t>
      </w:r>
      <w:r w:rsidRPr="007628DB">
        <w:rPr>
          <w:bCs/>
          <w:i/>
          <w:spacing w:val="-2"/>
          <w:sz w:val="18"/>
          <w:szCs w:val="18"/>
          <w:lang w:val="tr-TR"/>
        </w:rPr>
        <w:t xml:space="preserve"> </w:t>
      </w:r>
      <w:r w:rsidRPr="007628DB">
        <w:rPr>
          <w:bCs/>
          <w:i/>
          <w:spacing w:val="-1"/>
          <w:sz w:val="18"/>
          <w:szCs w:val="18"/>
          <w:lang w:val="tr-TR"/>
        </w:rPr>
        <w:t>edilmiştir.)</w:t>
      </w:r>
    </w:p>
    <w:p w14:paraId="077CA03C" w14:textId="77777777" w:rsidR="008C56CF" w:rsidRPr="007628DB" w:rsidRDefault="008C56CF" w:rsidP="004238F1">
      <w:pPr>
        <w:spacing w:line="276" w:lineRule="auto"/>
        <w:rPr>
          <w:lang w:val="tr-TR"/>
        </w:rPr>
      </w:pPr>
    </w:p>
    <w:p w14:paraId="76F1B6EE" w14:textId="7EFF6693" w:rsidR="00CA267A" w:rsidRPr="007628DB" w:rsidRDefault="00CA267A" w:rsidP="004238F1">
      <w:pPr>
        <w:spacing w:line="276" w:lineRule="auto"/>
        <w:rPr>
          <w:lang w:val="tr-TR"/>
        </w:rPr>
        <w:sectPr w:rsidR="00CA267A" w:rsidRPr="007628DB" w:rsidSect="00EE485D">
          <w:headerReference w:type="default" r:id="rId9"/>
          <w:footerReference w:type="default" r:id="rId10"/>
          <w:pgSz w:w="11906" w:h="16838" w:code="9"/>
          <w:pgMar w:top="1701" w:right="1134" w:bottom="1560" w:left="1701" w:header="680" w:footer="567" w:gutter="0"/>
          <w:pgNumType w:fmt="lowerRoman" w:start="1"/>
          <w:cols w:space="708"/>
          <w:docGrid w:linePitch="360"/>
        </w:sectPr>
      </w:pPr>
    </w:p>
    <w:sdt>
      <w:sdtPr>
        <w:rPr>
          <w:b/>
          <w:bCs/>
          <w:lang w:val="tr-TR"/>
        </w:rPr>
        <w:id w:val="1789399359"/>
        <w:docPartObj>
          <w:docPartGallery w:val="Table of Contents"/>
          <w:docPartUnique/>
        </w:docPartObj>
      </w:sdtPr>
      <w:sdtEndPr>
        <w:rPr>
          <w:b w:val="0"/>
          <w:bCs w:val="0"/>
          <w:noProof/>
          <w:highlight w:val="yellow"/>
        </w:rPr>
      </w:sdtEndPr>
      <w:sdtContent>
        <w:p w14:paraId="3203C5D1" w14:textId="2312E66D" w:rsidR="00A77AC4" w:rsidRPr="007628DB" w:rsidRDefault="002D5FE1" w:rsidP="00A4319F">
          <w:pPr>
            <w:rPr>
              <w:lang w:val="tr-TR"/>
            </w:rPr>
          </w:pPr>
          <w:r w:rsidRPr="007628DB">
            <w:rPr>
              <w:b/>
              <w:bCs/>
              <w:lang w:val="tr-TR"/>
            </w:rPr>
            <w:t>İÇİNDEKİLER</w:t>
          </w:r>
        </w:p>
        <w:p w14:paraId="55C8B86B" w14:textId="77777777" w:rsidR="00A77AC4" w:rsidRPr="007628DB" w:rsidRDefault="00A77AC4" w:rsidP="004238F1">
          <w:pPr>
            <w:spacing w:line="276" w:lineRule="auto"/>
            <w:rPr>
              <w:lang w:val="tr-TR" w:eastAsia="ja-JP"/>
            </w:rPr>
          </w:pPr>
        </w:p>
        <w:p w14:paraId="4A2AF56F" w14:textId="1BF0E8C7" w:rsidR="004A5E04" w:rsidRDefault="00A77AC4">
          <w:pPr>
            <w:pStyle w:val="TOC1"/>
            <w:rPr>
              <w:rFonts w:asciiTheme="minorHAnsi" w:eastAsiaTheme="minorEastAsia" w:hAnsiTheme="minorHAnsi" w:cstheme="minorBidi"/>
              <w:noProof/>
              <w:sz w:val="22"/>
              <w:szCs w:val="22"/>
            </w:rPr>
          </w:pPr>
          <w:r w:rsidRPr="007628DB">
            <w:rPr>
              <w:lang w:val="tr-TR"/>
            </w:rPr>
            <w:fldChar w:fldCharType="begin"/>
          </w:r>
          <w:r w:rsidRPr="007628DB">
            <w:rPr>
              <w:lang w:val="tr-TR"/>
            </w:rPr>
            <w:instrText xml:space="preserve"> TOC \o "1-3" \h \z \u </w:instrText>
          </w:r>
          <w:r w:rsidRPr="007628DB">
            <w:rPr>
              <w:lang w:val="tr-TR"/>
            </w:rPr>
            <w:fldChar w:fldCharType="separate"/>
          </w:r>
          <w:hyperlink w:anchor="_Toc120739107" w:history="1">
            <w:r w:rsidR="004A5E04" w:rsidRPr="00B35234">
              <w:rPr>
                <w:rStyle w:val="Hyperlink"/>
                <w:noProof/>
                <w:lang w:val="tr-TR"/>
              </w:rPr>
              <w:t>1</w:t>
            </w:r>
            <w:r w:rsidR="004A5E04">
              <w:rPr>
                <w:rFonts w:asciiTheme="minorHAnsi" w:eastAsiaTheme="minorEastAsia" w:hAnsiTheme="minorHAnsi" w:cstheme="minorBidi"/>
                <w:noProof/>
                <w:sz w:val="22"/>
                <w:szCs w:val="22"/>
              </w:rPr>
              <w:tab/>
            </w:r>
            <w:r w:rsidR="004A5E04" w:rsidRPr="00B35234">
              <w:rPr>
                <w:rStyle w:val="Hyperlink"/>
                <w:noProof/>
                <w:lang w:val="tr-TR"/>
              </w:rPr>
              <w:t>GİRİŞ</w:t>
            </w:r>
            <w:r w:rsidR="004A5E04">
              <w:rPr>
                <w:noProof/>
                <w:webHidden/>
              </w:rPr>
              <w:tab/>
            </w:r>
            <w:r w:rsidR="004A5E04">
              <w:rPr>
                <w:noProof/>
                <w:webHidden/>
              </w:rPr>
              <w:fldChar w:fldCharType="begin"/>
            </w:r>
            <w:r w:rsidR="004A5E04">
              <w:rPr>
                <w:noProof/>
                <w:webHidden/>
              </w:rPr>
              <w:instrText xml:space="preserve"> PAGEREF _Toc120739107 \h </w:instrText>
            </w:r>
            <w:r w:rsidR="004A5E04">
              <w:rPr>
                <w:noProof/>
                <w:webHidden/>
              </w:rPr>
            </w:r>
            <w:r w:rsidR="004A5E04">
              <w:rPr>
                <w:noProof/>
                <w:webHidden/>
              </w:rPr>
              <w:fldChar w:fldCharType="separate"/>
            </w:r>
            <w:r w:rsidR="004A5E04">
              <w:rPr>
                <w:noProof/>
                <w:webHidden/>
              </w:rPr>
              <w:t>3</w:t>
            </w:r>
            <w:r w:rsidR="004A5E04">
              <w:rPr>
                <w:noProof/>
                <w:webHidden/>
              </w:rPr>
              <w:fldChar w:fldCharType="end"/>
            </w:r>
          </w:hyperlink>
        </w:p>
        <w:p w14:paraId="6D1690F1" w14:textId="366600B3" w:rsidR="004A5E04" w:rsidRDefault="00000000">
          <w:pPr>
            <w:pStyle w:val="TOC1"/>
            <w:rPr>
              <w:rFonts w:asciiTheme="minorHAnsi" w:eastAsiaTheme="minorEastAsia" w:hAnsiTheme="minorHAnsi" w:cstheme="minorBidi"/>
              <w:noProof/>
              <w:sz w:val="22"/>
              <w:szCs w:val="22"/>
            </w:rPr>
          </w:pPr>
          <w:hyperlink w:anchor="_Toc120739108" w:history="1">
            <w:r w:rsidR="004A5E04" w:rsidRPr="00B35234">
              <w:rPr>
                <w:rStyle w:val="Hyperlink"/>
                <w:noProof/>
                <w:lang w:val="tr-TR"/>
              </w:rPr>
              <w:t>2</w:t>
            </w:r>
            <w:r w:rsidR="004A5E04">
              <w:rPr>
                <w:rFonts w:asciiTheme="minorHAnsi" w:eastAsiaTheme="minorEastAsia" w:hAnsiTheme="minorHAnsi" w:cstheme="minorBidi"/>
                <w:noProof/>
                <w:sz w:val="22"/>
                <w:szCs w:val="22"/>
              </w:rPr>
              <w:tab/>
            </w:r>
            <w:r w:rsidR="004A5E04" w:rsidRPr="00B35234">
              <w:rPr>
                <w:rStyle w:val="Hyperlink"/>
                <w:noProof/>
                <w:lang w:val="tr-TR"/>
              </w:rPr>
              <w:t>AMAÇ VE KAPSAM</w:t>
            </w:r>
            <w:r w:rsidR="004A5E04">
              <w:rPr>
                <w:noProof/>
                <w:webHidden/>
              </w:rPr>
              <w:tab/>
            </w:r>
            <w:r w:rsidR="004A5E04">
              <w:rPr>
                <w:noProof/>
                <w:webHidden/>
              </w:rPr>
              <w:fldChar w:fldCharType="begin"/>
            </w:r>
            <w:r w:rsidR="004A5E04">
              <w:rPr>
                <w:noProof/>
                <w:webHidden/>
              </w:rPr>
              <w:instrText xml:space="preserve"> PAGEREF _Toc120739108 \h </w:instrText>
            </w:r>
            <w:r w:rsidR="004A5E04">
              <w:rPr>
                <w:noProof/>
                <w:webHidden/>
              </w:rPr>
            </w:r>
            <w:r w:rsidR="004A5E04">
              <w:rPr>
                <w:noProof/>
                <w:webHidden/>
              </w:rPr>
              <w:fldChar w:fldCharType="separate"/>
            </w:r>
            <w:r w:rsidR="004A5E04">
              <w:rPr>
                <w:noProof/>
                <w:webHidden/>
              </w:rPr>
              <w:t>4</w:t>
            </w:r>
            <w:r w:rsidR="004A5E04">
              <w:rPr>
                <w:noProof/>
                <w:webHidden/>
              </w:rPr>
              <w:fldChar w:fldCharType="end"/>
            </w:r>
          </w:hyperlink>
        </w:p>
        <w:p w14:paraId="15C363CA" w14:textId="495FBFD5" w:rsidR="004A5E04" w:rsidRDefault="00000000">
          <w:pPr>
            <w:pStyle w:val="TOC2"/>
            <w:tabs>
              <w:tab w:val="left" w:pos="880"/>
              <w:tab w:val="right" w:leader="dot" w:pos="9062"/>
            </w:tabs>
            <w:rPr>
              <w:rFonts w:asciiTheme="minorHAnsi" w:eastAsiaTheme="minorEastAsia" w:hAnsiTheme="minorHAnsi" w:cstheme="minorBidi"/>
              <w:noProof/>
              <w:sz w:val="22"/>
              <w:szCs w:val="22"/>
            </w:rPr>
          </w:pPr>
          <w:hyperlink w:anchor="_Toc120739109" w:history="1">
            <w:r w:rsidR="004A5E04" w:rsidRPr="00B35234">
              <w:rPr>
                <w:rStyle w:val="Hyperlink"/>
                <w:noProof/>
                <w:lang w:val="tr-TR"/>
              </w:rPr>
              <w:t>2.1</w:t>
            </w:r>
            <w:r w:rsidR="004A5E04">
              <w:rPr>
                <w:rFonts w:asciiTheme="minorHAnsi" w:eastAsiaTheme="minorEastAsia" w:hAnsiTheme="minorHAnsi" w:cstheme="minorBidi"/>
                <w:noProof/>
                <w:sz w:val="22"/>
                <w:szCs w:val="22"/>
              </w:rPr>
              <w:tab/>
            </w:r>
            <w:r w:rsidR="004A5E04" w:rsidRPr="00B35234">
              <w:rPr>
                <w:rStyle w:val="Hyperlink"/>
                <w:noProof/>
                <w:lang w:val="tr-TR"/>
              </w:rPr>
              <w:t>Amaç</w:t>
            </w:r>
            <w:r w:rsidR="004A5E04">
              <w:rPr>
                <w:noProof/>
                <w:webHidden/>
              </w:rPr>
              <w:tab/>
            </w:r>
            <w:r w:rsidR="004A5E04">
              <w:rPr>
                <w:noProof/>
                <w:webHidden/>
              </w:rPr>
              <w:fldChar w:fldCharType="begin"/>
            </w:r>
            <w:r w:rsidR="004A5E04">
              <w:rPr>
                <w:noProof/>
                <w:webHidden/>
              </w:rPr>
              <w:instrText xml:space="preserve"> PAGEREF _Toc120739109 \h </w:instrText>
            </w:r>
            <w:r w:rsidR="004A5E04">
              <w:rPr>
                <w:noProof/>
                <w:webHidden/>
              </w:rPr>
            </w:r>
            <w:r w:rsidR="004A5E04">
              <w:rPr>
                <w:noProof/>
                <w:webHidden/>
              </w:rPr>
              <w:fldChar w:fldCharType="separate"/>
            </w:r>
            <w:r w:rsidR="004A5E04">
              <w:rPr>
                <w:noProof/>
                <w:webHidden/>
              </w:rPr>
              <w:t>4</w:t>
            </w:r>
            <w:r w:rsidR="004A5E04">
              <w:rPr>
                <w:noProof/>
                <w:webHidden/>
              </w:rPr>
              <w:fldChar w:fldCharType="end"/>
            </w:r>
          </w:hyperlink>
        </w:p>
        <w:p w14:paraId="03D80824" w14:textId="09CDFD81" w:rsidR="004A5E04" w:rsidRDefault="00000000">
          <w:pPr>
            <w:pStyle w:val="TOC2"/>
            <w:tabs>
              <w:tab w:val="left" w:pos="880"/>
              <w:tab w:val="right" w:leader="dot" w:pos="9062"/>
            </w:tabs>
            <w:rPr>
              <w:rFonts w:asciiTheme="minorHAnsi" w:eastAsiaTheme="minorEastAsia" w:hAnsiTheme="minorHAnsi" w:cstheme="minorBidi"/>
              <w:noProof/>
              <w:sz w:val="22"/>
              <w:szCs w:val="22"/>
            </w:rPr>
          </w:pPr>
          <w:hyperlink w:anchor="_Toc120739110" w:history="1">
            <w:r w:rsidR="004A5E04" w:rsidRPr="00B35234">
              <w:rPr>
                <w:rStyle w:val="Hyperlink"/>
                <w:noProof/>
                <w:lang w:val="tr-TR"/>
              </w:rPr>
              <w:t>2.2</w:t>
            </w:r>
            <w:r w:rsidR="004A5E04">
              <w:rPr>
                <w:rFonts w:asciiTheme="minorHAnsi" w:eastAsiaTheme="minorEastAsia" w:hAnsiTheme="minorHAnsi" w:cstheme="minorBidi"/>
                <w:noProof/>
                <w:sz w:val="22"/>
                <w:szCs w:val="22"/>
              </w:rPr>
              <w:tab/>
            </w:r>
            <w:r w:rsidR="004A5E04" w:rsidRPr="00B35234">
              <w:rPr>
                <w:rStyle w:val="Hyperlink"/>
                <w:noProof/>
                <w:lang w:val="tr-TR"/>
              </w:rPr>
              <w:t>Kapsam</w:t>
            </w:r>
            <w:r w:rsidR="004A5E04">
              <w:rPr>
                <w:noProof/>
                <w:webHidden/>
              </w:rPr>
              <w:tab/>
            </w:r>
            <w:r w:rsidR="004A5E04">
              <w:rPr>
                <w:noProof/>
                <w:webHidden/>
              </w:rPr>
              <w:fldChar w:fldCharType="begin"/>
            </w:r>
            <w:r w:rsidR="004A5E04">
              <w:rPr>
                <w:noProof/>
                <w:webHidden/>
              </w:rPr>
              <w:instrText xml:space="preserve"> PAGEREF _Toc120739110 \h </w:instrText>
            </w:r>
            <w:r w:rsidR="004A5E04">
              <w:rPr>
                <w:noProof/>
                <w:webHidden/>
              </w:rPr>
            </w:r>
            <w:r w:rsidR="004A5E04">
              <w:rPr>
                <w:noProof/>
                <w:webHidden/>
              </w:rPr>
              <w:fldChar w:fldCharType="separate"/>
            </w:r>
            <w:r w:rsidR="004A5E04">
              <w:rPr>
                <w:noProof/>
                <w:webHidden/>
              </w:rPr>
              <w:t>4</w:t>
            </w:r>
            <w:r w:rsidR="004A5E04">
              <w:rPr>
                <w:noProof/>
                <w:webHidden/>
              </w:rPr>
              <w:fldChar w:fldCharType="end"/>
            </w:r>
          </w:hyperlink>
        </w:p>
        <w:p w14:paraId="11BCF2B2" w14:textId="171E294E" w:rsidR="004A5E04" w:rsidRDefault="00000000">
          <w:pPr>
            <w:pStyle w:val="TOC1"/>
            <w:rPr>
              <w:rFonts w:asciiTheme="minorHAnsi" w:eastAsiaTheme="minorEastAsia" w:hAnsiTheme="minorHAnsi" w:cstheme="minorBidi"/>
              <w:noProof/>
              <w:sz w:val="22"/>
              <w:szCs w:val="22"/>
            </w:rPr>
          </w:pPr>
          <w:hyperlink w:anchor="_Toc120739111" w:history="1">
            <w:r w:rsidR="004A5E04" w:rsidRPr="00B35234">
              <w:rPr>
                <w:rStyle w:val="Hyperlink"/>
                <w:noProof/>
                <w:lang w:val="tr-TR"/>
              </w:rPr>
              <w:t>3</w:t>
            </w:r>
            <w:r w:rsidR="004A5E04">
              <w:rPr>
                <w:rFonts w:asciiTheme="minorHAnsi" w:eastAsiaTheme="minorEastAsia" w:hAnsiTheme="minorHAnsi" w:cstheme="minorBidi"/>
                <w:noProof/>
                <w:sz w:val="22"/>
                <w:szCs w:val="22"/>
              </w:rPr>
              <w:tab/>
            </w:r>
            <w:r w:rsidR="004A5E04" w:rsidRPr="00B35234">
              <w:rPr>
                <w:rStyle w:val="Hyperlink"/>
                <w:noProof/>
                <w:lang w:val="tr-TR"/>
              </w:rPr>
              <w:t>TANIMLAR VE KISALTMALAR</w:t>
            </w:r>
            <w:r w:rsidR="004A5E04">
              <w:rPr>
                <w:noProof/>
                <w:webHidden/>
              </w:rPr>
              <w:tab/>
            </w:r>
            <w:r w:rsidR="004A5E04">
              <w:rPr>
                <w:noProof/>
                <w:webHidden/>
              </w:rPr>
              <w:fldChar w:fldCharType="begin"/>
            </w:r>
            <w:r w:rsidR="004A5E04">
              <w:rPr>
                <w:noProof/>
                <w:webHidden/>
              </w:rPr>
              <w:instrText xml:space="preserve"> PAGEREF _Toc120739111 \h </w:instrText>
            </w:r>
            <w:r w:rsidR="004A5E04">
              <w:rPr>
                <w:noProof/>
                <w:webHidden/>
              </w:rPr>
            </w:r>
            <w:r w:rsidR="004A5E04">
              <w:rPr>
                <w:noProof/>
                <w:webHidden/>
              </w:rPr>
              <w:fldChar w:fldCharType="separate"/>
            </w:r>
            <w:r w:rsidR="004A5E04">
              <w:rPr>
                <w:noProof/>
                <w:webHidden/>
              </w:rPr>
              <w:t>5</w:t>
            </w:r>
            <w:r w:rsidR="004A5E04">
              <w:rPr>
                <w:noProof/>
                <w:webHidden/>
              </w:rPr>
              <w:fldChar w:fldCharType="end"/>
            </w:r>
          </w:hyperlink>
        </w:p>
        <w:p w14:paraId="18B75130" w14:textId="7C732FD6" w:rsidR="004A5E04" w:rsidRDefault="00000000">
          <w:pPr>
            <w:pStyle w:val="TOC1"/>
            <w:rPr>
              <w:rFonts w:asciiTheme="minorHAnsi" w:eastAsiaTheme="minorEastAsia" w:hAnsiTheme="minorHAnsi" w:cstheme="minorBidi"/>
              <w:noProof/>
              <w:sz w:val="22"/>
              <w:szCs w:val="22"/>
            </w:rPr>
          </w:pPr>
          <w:hyperlink w:anchor="_Toc120739112" w:history="1">
            <w:r w:rsidR="004A5E04" w:rsidRPr="00B35234">
              <w:rPr>
                <w:rStyle w:val="Hyperlink"/>
                <w:noProof/>
                <w:lang w:val="tr-TR"/>
              </w:rPr>
              <w:t>4</w:t>
            </w:r>
            <w:r w:rsidR="004A5E04">
              <w:rPr>
                <w:rFonts w:asciiTheme="minorHAnsi" w:eastAsiaTheme="minorEastAsia" w:hAnsiTheme="minorHAnsi" w:cstheme="minorBidi"/>
                <w:noProof/>
                <w:sz w:val="22"/>
                <w:szCs w:val="22"/>
              </w:rPr>
              <w:tab/>
            </w:r>
            <w:r w:rsidR="004A5E04" w:rsidRPr="00B35234">
              <w:rPr>
                <w:rStyle w:val="Hyperlink"/>
                <w:noProof/>
                <w:lang w:val="tr-TR"/>
              </w:rPr>
              <w:t>KISALTMALAR</w:t>
            </w:r>
            <w:r w:rsidR="004A5E04">
              <w:rPr>
                <w:noProof/>
                <w:webHidden/>
              </w:rPr>
              <w:tab/>
            </w:r>
            <w:r w:rsidR="004A5E04">
              <w:rPr>
                <w:noProof/>
                <w:webHidden/>
              </w:rPr>
              <w:fldChar w:fldCharType="begin"/>
            </w:r>
            <w:r w:rsidR="004A5E04">
              <w:rPr>
                <w:noProof/>
                <w:webHidden/>
              </w:rPr>
              <w:instrText xml:space="preserve"> PAGEREF _Toc120739112 \h </w:instrText>
            </w:r>
            <w:r w:rsidR="004A5E04">
              <w:rPr>
                <w:noProof/>
                <w:webHidden/>
              </w:rPr>
            </w:r>
            <w:r w:rsidR="004A5E04">
              <w:rPr>
                <w:noProof/>
                <w:webHidden/>
              </w:rPr>
              <w:fldChar w:fldCharType="separate"/>
            </w:r>
            <w:r w:rsidR="004A5E04">
              <w:rPr>
                <w:noProof/>
                <w:webHidden/>
              </w:rPr>
              <w:t>10</w:t>
            </w:r>
            <w:r w:rsidR="004A5E04">
              <w:rPr>
                <w:noProof/>
                <w:webHidden/>
              </w:rPr>
              <w:fldChar w:fldCharType="end"/>
            </w:r>
          </w:hyperlink>
        </w:p>
        <w:p w14:paraId="4BB24C98" w14:textId="2AD1D949" w:rsidR="004A5E04" w:rsidRDefault="00000000">
          <w:pPr>
            <w:pStyle w:val="TOC1"/>
            <w:rPr>
              <w:rFonts w:asciiTheme="minorHAnsi" w:eastAsiaTheme="minorEastAsia" w:hAnsiTheme="minorHAnsi" w:cstheme="minorBidi"/>
              <w:noProof/>
              <w:sz w:val="22"/>
              <w:szCs w:val="22"/>
            </w:rPr>
          </w:pPr>
          <w:hyperlink w:anchor="_Toc120739113" w:history="1">
            <w:r w:rsidR="004A5E04" w:rsidRPr="00B35234">
              <w:rPr>
                <w:rStyle w:val="Hyperlink"/>
                <w:noProof/>
                <w:lang w:val="tr-TR"/>
              </w:rPr>
              <w:t>5</w:t>
            </w:r>
            <w:r w:rsidR="004A5E04">
              <w:rPr>
                <w:rFonts w:asciiTheme="minorHAnsi" w:eastAsiaTheme="minorEastAsia" w:hAnsiTheme="minorHAnsi" w:cstheme="minorBidi"/>
                <w:noProof/>
                <w:sz w:val="22"/>
                <w:szCs w:val="22"/>
              </w:rPr>
              <w:tab/>
            </w:r>
            <w:r w:rsidR="004A5E04" w:rsidRPr="00B35234">
              <w:rPr>
                <w:rStyle w:val="Hyperlink"/>
                <w:noProof/>
                <w:lang w:val="tr-TR"/>
              </w:rPr>
              <w:t>GÖREV VE SORUMLULUKLAR</w:t>
            </w:r>
            <w:r w:rsidR="004A5E04">
              <w:rPr>
                <w:noProof/>
                <w:webHidden/>
              </w:rPr>
              <w:tab/>
            </w:r>
            <w:r w:rsidR="004A5E04">
              <w:rPr>
                <w:noProof/>
                <w:webHidden/>
              </w:rPr>
              <w:fldChar w:fldCharType="begin"/>
            </w:r>
            <w:r w:rsidR="004A5E04">
              <w:rPr>
                <w:noProof/>
                <w:webHidden/>
              </w:rPr>
              <w:instrText xml:space="preserve"> PAGEREF _Toc120739113 \h </w:instrText>
            </w:r>
            <w:r w:rsidR="004A5E04">
              <w:rPr>
                <w:noProof/>
                <w:webHidden/>
              </w:rPr>
            </w:r>
            <w:r w:rsidR="004A5E04">
              <w:rPr>
                <w:noProof/>
                <w:webHidden/>
              </w:rPr>
              <w:fldChar w:fldCharType="separate"/>
            </w:r>
            <w:r w:rsidR="004A5E04">
              <w:rPr>
                <w:noProof/>
                <w:webHidden/>
              </w:rPr>
              <w:t>11</w:t>
            </w:r>
            <w:r w:rsidR="004A5E04">
              <w:rPr>
                <w:noProof/>
                <w:webHidden/>
              </w:rPr>
              <w:fldChar w:fldCharType="end"/>
            </w:r>
          </w:hyperlink>
        </w:p>
        <w:p w14:paraId="123138DD" w14:textId="2F5C8A39" w:rsidR="004A5E04" w:rsidRDefault="00000000">
          <w:pPr>
            <w:pStyle w:val="TOC2"/>
            <w:tabs>
              <w:tab w:val="left" w:pos="880"/>
              <w:tab w:val="right" w:leader="dot" w:pos="9062"/>
            </w:tabs>
            <w:rPr>
              <w:rFonts w:asciiTheme="minorHAnsi" w:eastAsiaTheme="minorEastAsia" w:hAnsiTheme="minorHAnsi" w:cstheme="minorBidi"/>
              <w:noProof/>
              <w:sz w:val="22"/>
              <w:szCs w:val="22"/>
            </w:rPr>
          </w:pPr>
          <w:hyperlink w:anchor="_Toc120739114" w:history="1">
            <w:r w:rsidR="004A5E04" w:rsidRPr="00B35234">
              <w:rPr>
                <w:rStyle w:val="Hyperlink"/>
                <w:noProof/>
                <w:lang w:val="tr-TR"/>
              </w:rPr>
              <w:t>5.1</w:t>
            </w:r>
            <w:r w:rsidR="004A5E04">
              <w:rPr>
                <w:rFonts w:asciiTheme="minorHAnsi" w:eastAsiaTheme="minorEastAsia" w:hAnsiTheme="minorHAnsi" w:cstheme="minorBidi"/>
                <w:noProof/>
                <w:sz w:val="22"/>
                <w:szCs w:val="22"/>
              </w:rPr>
              <w:tab/>
            </w:r>
            <w:r w:rsidR="004A5E04" w:rsidRPr="00B35234">
              <w:rPr>
                <w:rStyle w:val="Hyperlink"/>
                <w:noProof/>
                <w:lang w:val="tr-TR"/>
              </w:rPr>
              <w:t>Üst Yönetim</w:t>
            </w:r>
            <w:r w:rsidR="004A5E04">
              <w:rPr>
                <w:noProof/>
                <w:webHidden/>
              </w:rPr>
              <w:tab/>
            </w:r>
            <w:r w:rsidR="004A5E04">
              <w:rPr>
                <w:noProof/>
                <w:webHidden/>
              </w:rPr>
              <w:fldChar w:fldCharType="begin"/>
            </w:r>
            <w:r w:rsidR="004A5E04">
              <w:rPr>
                <w:noProof/>
                <w:webHidden/>
              </w:rPr>
              <w:instrText xml:space="preserve"> PAGEREF _Toc120739114 \h </w:instrText>
            </w:r>
            <w:r w:rsidR="004A5E04">
              <w:rPr>
                <w:noProof/>
                <w:webHidden/>
              </w:rPr>
            </w:r>
            <w:r w:rsidR="004A5E04">
              <w:rPr>
                <w:noProof/>
                <w:webHidden/>
              </w:rPr>
              <w:fldChar w:fldCharType="separate"/>
            </w:r>
            <w:r w:rsidR="004A5E04">
              <w:rPr>
                <w:noProof/>
                <w:webHidden/>
              </w:rPr>
              <w:t>11</w:t>
            </w:r>
            <w:r w:rsidR="004A5E04">
              <w:rPr>
                <w:noProof/>
                <w:webHidden/>
              </w:rPr>
              <w:fldChar w:fldCharType="end"/>
            </w:r>
          </w:hyperlink>
        </w:p>
        <w:p w14:paraId="055F415E" w14:textId="00B2825F" w:rsidR="004A5E04" w:rsidRDefault="00000000">
          <w:pPr>
            <w:pStyle w:val="TOC2"/>
            <w:tabs>
              <w:tab w:val="left" w:pos="880"/>
              <w:tab w:val="right" w:leader="dot" w:pos="9062"/>
            </w:tabs>
            <w:rPr>
              <w:rFonts w:asciiTheme="minorHAnsi" w:eastAsiaTheme="minorEastAsia" w:hAnsiTheme="minorHAnsi" w:cstheme="minorBidi"/>
              <w:noProof/>
              <w:sz w:val="22"/>
              <w:szCs w:val="22"/>
            </w:rPr>
          </w:pPr>
          <w:hyperlink w:anchor="_Toc120739115" w:history="1">
            <w:r w:rsidR="004A5E04" w:rsidRPr="00B35234">
              <w:rPr>
                <w:rStyle w:val="Hyperlink"/>
                <w:noProof/>
                <w:lang w:val="tr-TR"/>
              </w:rPr>
              <w:t>5.2</w:t>
            </w:r>
            <w:r w:rsidR="004A5E04">
              <w:rPr>
                <w:rFonts w:asciiTheme="minorHAnsi" w:eastAsiaTheme="minorEastAsia" w:hAnsiTheme="minorHAnsi" w:cstheme="minorBidi"/>
                <w:noProof/>
                <w:sz w:val="22"/>
                <w:szCs w:val="22"/>
              </w:rPr>
              <w:tab/>
            </w:r>
            <w:r w:rsidR="004A5E04" w:rsidRPr="00B35234">
              <w:rPr>
                <w:rStyle w:val="Hyperlink"/>
                <w:noProof/>
                <w:lang w:val="tr-TR"/>
              </w:rPr>
              <w:t>Tesis Müdürü</w:t>
            </w:r>
            <w:r w:rsidR="004A5E04">
              <w:rPr>
                <w:noProof/>
                <w:webHidden/>
              </w:rPr>
              <w:tab/>
            </w:r>
            <w:r w:rsidR="004A5E04">
              <w:rPr>
                <w:noProof/>
                <w:webHidden/>
              </w:rPr>
              <w:fldChar w:fldCharType="begin"/>
            </w:r>
            <w:r w:rsidR="004A5E04">
              <w:rPr>
                <w:noProof/>
                <w:webHidden/>
              </w:rPr>
              <w:instrText xml:space="preserve"> PAGEREF _Toc120739115 \h </w:instrText>
            </w:r>
            <w:r w:rsidR="004A5E04">
              <w:rPr>
                <w:noProof/>
                <w:webHidden/>
              </w:rPr>
            </w:r>
            <w:r w:rsidR="004A5E04">
              <w:rPr>
                <w:noProof/>
                <w:webHidden/>
              </w:rPr>
              <w:fldChar w:fldCharType="separate"/>
            </w:r>
            <w:r w:rsidR="004A5E04">
              <w:rPr>
                <w:noProof/>
                <w:webHidden/>
              </w:rPr>
              <w:t>11</w:t>
            </w:r>
            <w:r w:rsidR="004A5E04">
              <w:rPr>
                <w:noProof/>
                <w:webHidden/>
              </w:rPr>
              <w:fldChar w:fldCharType="end"/>
            </w:r>
          </w:hyperlink>
        </w:p>
        <w:p w14:paraId="325B66C6" w14:textId="6BD197D3" w:rsidR="004A5E04" w:rsidRDefault="00000000">
          <w:pPr>
            <w:pStyle w:val="TOC2"/>
            <w:tabs>
              <w:tab w:val="left" w:pos="880"/>
              <w:tab w:val="right" w:leader="dot" w:pos="9062"/>
            </w:tabs>
            <w:rPr>
              <w:rFonts w:asciiTheme="minorHAnsi" w:eastAsiaTheme="minorEastAsia" w:hAnsiTheme="minorHAnsi" w:cstheme="minorBidi"/>
              <w:noProof/>
              <w:sz w:val="22"/>
              <w:szCs w:val="22"/>
            </w:rPr>
          </w:pPr>
          <w:hyperlink w:anchor="_Toc120739116" w:history="1">
            <w:r w:rsidR="004A5E04" w:rsidRPr="00B35234">
              <w:rPr>
                <w:rStyle w:val="Hyperlink"/>
                <w:noProof/>
                <w:lang w:val="tr-TR"/>
              </w:rPr>
              <w:t>5.3</w:t>
            </w:r>
            <w:r w:rsidR="004A5E04">
              <w:rPr>
                <w:rFonts w:asciiTheme="minorHAnsi" w:eastAsiaTheme="minorEastAsia" w:hAnsiTheme="minorHAnsi" w:cstheme="minorBidi"/>
                <w:noProof/>
                <w:sz w:val="22"/>
                <w:szCs w:val="22"/>
              </w:rPr>
              <w:tab/>
            </w:r>
            <w:r w:rsidR="004A5E04" w:rsidRPr="00B35234">
              <w:rPr>
                <w:rStyle w:val="Hyperlink"/>
                <w:noProof/>
                <w:lang w:val="tr-TR"/>
              </w:rPr>
              <w:t>Departman Müdürleri</w:t>
            </w:r>
            <w:r w:rsidR="004A5E04">
              <w:rPr>
                <w:noProof/>
                <w:webHidden/>
              </w:rPr>
              <w:tab/>
            </w:r>
            <w:r w:rsidR="004A5E04">
              <w:rPr>
                <w:noProof/>
                <w:webHidden/>
              </w:rPr>
              <w:fldChar w:fldCharType="begin"/>
            </w:r>
            <w:r w:rsidR="004A5E04">
              <w:rPr>
                <w:noProof/>
                <w:webHidden/>
              </w:rPr>
              <w:instrText xml:space="preserve"> PAGEREF _Toc120739116 \h </w:instrText>
            </w:r>
            <w:r w:rsidR="004A5E04">
              <w:rPr>
                <w:noProof/>
                <w:webHidden/>
              </w:rPr>
            </w:r>
            <w:r w:rsidR="004A5E04">
              <w:rPr>
                <w:noProof/>
                <w:webHidden/>
              </w:rPr>
              <w:fldChar w:fldCharType="separate"/>
            </w:r>
            <w:r w:rsidR="004A5E04">
              <w:rPr>
                <w:noProof/>
                <w:webHidden/>
              </w:rPr>
              <w:t>11</w:t>
            </w:r>
            <w:r w:rsidR="004A5E04">
              <w:rPr>
                <w:noProof/>
                <w:webHidden/>
              </w:rPr>
              <w:fldChar w:fldCharType="end"/>
            </w:r>
          </w:hyperlink>
        </w:p>
        <w:p w14:paraId="77829989" w14:textId="5BCAA38D" w:rsidR="004A5E04" w:rsidRDefault="00000000">
          <w:pPr>
            <w:pStyle w:val="TOC2"/>
            <w:tabs>
              <w:tab w:val="left" w:pos="880"/>
              <w:tab w:val="right" w:leader="dot" w:pos="9062"/>
            </w:tabs>
            <w:rPr>
              <w:rFonts w:asciiTheme="minorHAnsi" w:eastAsiaTheme="minorEastAsia" w:hAnsiTheme="minorHAnsi" w:cstheme="minorBidi"/>
              <w:noProof/>
              <w:sz w:val="22"/>
              <w:szCs w:val="22"/>
            </w:rPr>
          </w:pPr>
          <w:hyperlink w:anchor="_Toc120739117" w:history="1">
            <w:r w:rsidR="004A5E04" w:rsidRPr="00B35234">
              <w:rPr>
                <w:rStyle w:val="Hyperlink"/>
                <w:noProof/>
                <w:lang w:val="tr-TR"/>
              </w:rPr>
              <w:t>5.4</w:t>
            </w:r>
            <w:r w:rsidR="004A5E04">
              <w:rPr>
                <w:rFonts w:asciiTheme="minorHAnsi" w:eastAsiaTheme="minorEastAsia" w:hAnsiTheme="minorHAnsi" w:cstheme="minorBidi"/>
                <w:noProof/>
                <w:sz w:val="22"/>
                <w:szCs w:val="22"/>
              </w:rPr>
              <w:tab/>
            </w:r>
            <w:r w:rsidR="004A5E04" w:rsidRPr="00B35234">
              <w:rPr>
                <w:rStyle w:val="Hyperlink"/>
                <w:noProof/>
                <w:lang w:val="tr-TR"/>
              </w:rPr>
              <w:t>Kalite Müdürü (Genel Merkez) ve Çevre Görevlisi</w:t>
            </w:r>
            <w:r w:rsidR="004A5E04">
              <w:rPr>
                <w:noProof/>
                <w:webHidden/>
              </w:rPr>
              <w:tab/>
            </w:r>
            <w:r w:rsidR="004A5E04">
              <w:rPr>
                <w:noProof/>
                <w:webHidden/>
              </w:rPr>
              <w:fldChar w:fldCharType="begin"/>
            </w:r>
            <w:r w:rsidR="004A5E04">
              <w:rPr>
                <w:noProof/>
                <w:webHidden/>
              </w:rPr>
              <w:instrText xml:space="preserve"> PAGEREF _Toc120739117 \h </w:instrText>
            </w:r>
            <w:r w:rsidR="004A5E04">
              <w:rPr>
                <w:noProof/>
                <w:webHidden/>
              </w:rPr>
            </w:r>
            <w:r w:rsidR="004A5E04">
              <w:rPr>
                <w:noProof/>
                <w:webHidden/>
              </w:rPr>
              <w:fldChar w:fldCharType="separate"/>
            </w:r>
            <w:r w:rsidR="004A5E04">
              <w:rPr>
                <w:noProof/>
                <w:webHidden/>
              </w:rPr>
              <w:t>12</w:t>
            </w:r>
            <w:r w:rsidR="004A5E04">
              <w:rPr>
                <w:noProof/>
                <w:webHidden/>
              </w:rPr>
              <w:fldChar w:fldCharType="end"/>
            </w:r>
          </w:hyperlink>
        </w:p>
        <w:p w14:paraId="68491447" w14:textId="4D5FFCCB" w:rsidR="004A5E04" w:rsidRDefault="00000000">
          <w:pPr>
            <w:pStyle w:val="TOC1"/>
            <w:rPr>
              <w:rFonts w:asciiTheme="minorHAnsi" w:eastAsiaTheme="minorEastAsia" w:hAnsiTheme="minorHAnsi" w:cstheme="minorBidi"/>
              <w:noProof/>
              <w:sz w:val="22"/>
              <w:szCs w:val="22"/>
            </w:rPr>
          </w:pPr>
          <w:hyperlink w:anchor="_Toc120739118" w:history="1">
            <w:r w:rsidR="004A5E04" w:rsidRPr="00B35234">
              <w:rPr>
                <w:rStyle w:val="Hyperlink"/>
                <w:noProof/>
                <w:lang w:val="tr-TR"/>
              </w:rPr>
              <w:t>6</w:t>
            </w:r>
            <w:r w:rsidR="004A5E04">
              <w:rPr>
                <w:rFonts w:asciiTheme="minorHAnsi" w:eastAsiaTheme="minorEastAsia" w:hAnsiTheme="minorHAnsi" w:cstheme="minorBidi"/>
                <w:noProof/>
                <w:sz w:val="22"/>
                <w:szCs w:val="22"/>
              </w:rPr>
              <w:tab/>
            </w:r>
            <w:r w:rsidR="004A5E04" w:rsidRPr="00B35234">
              <w:rPr>
                <w:rStyle w:val="Hyperlink"/>
                <w:noProof/>
                <w:lang w:val="tr-TR"/>
              </w:rPr>
              <w:t>PROSEDÜR</w:t>
            </w:r>
            <w:r w:rsidR="004A5E04">
              <w:rPr>
                <w:noProof/>
                <w:webHidden/>
              </w:rPr>
              <w:tab/>
            </w:r>
            <w:r w:rsidR="004A5E04">
              <w:rPr>
                <w:noProof/>
                <w:webHidden/>
              </w:rPr>
              <w:fldChar w:fldCharType="begin"/>
            </w:r>
            <w:r w:rsidR="004A5E04">
              <w:rPr>
                <w:noProof/>
                <w:webHidden/>
              </w:rPr>
              <w:instrText xml:space="preserve"> PAGEREF _Toc120739118 \h </w:instrText>
            </w:r>
            <w:r w:rsidR="004A5E04">
              <w:rPr>
                <w:noProof/>
                <w:webHidden/>
              </w:rPr>
            </w:r>
            <w:r w:rsidR="004A5E04">
              <w:rPr>
                <w:noProof/>
                <w:webHidden/>
              </w:rPr>
              <w:fldChar w:fldCharType="separate"/>
            </w:r>
            <w:r w:rsidR="004A5E04">
              <w:rPr>
                <w:noProof/>
                <w:webHidden/>
              </w:rPr>
              <w:t>13</w:t>
            </w:r>
            <w:r w:rsidR="004A5E04">
              <w:rPr>
                <w:noProof/>
                <w:webHidden/>
              </w:rPr>
              <w:fldChar w:fldCharType="end"/>
            </w:r>
          </w:hyperlink>
        </w:p>
        <w:p w14:paraId="569BDD34" w14:textId="3B14FB68" w:rsidR="004A5E04" w:rsidRDefault="00000000">
          <w:pPr>
            <w:pStyle w:val="TOC2"/>
            <w:tabs>
              <w:tab w:val="left" w:pos="880"/>
              <w:tab w:val="right" w:leader="dot" w:pos="9062"/>
            </w:tabs>
            <w:rPr>
              <w:rFonts w:asciiTheme="minorHAnsi" w:eastAsiaTheme="minorEastAsia" w:hAnsiTheme="minorHAnsi" w:cstheme="minorBidi"/>
              <w:noProof/>
              <w:sz w:val="22"/>
              <w:szCs w:val="22"/>
            </w:rPr>
          </w:pPr>
          <w:hyperlink w:anchor="_Toc120739119" w:history="1">
            <w:r w:rsidR="004A5E04" w:rsidRPr="00B35234">
              <w:rPr>
                <w:rStyle w:val="Hyperlink"/>
                <w:noProof/>
                <w:lang w:val="tr-TR"/>
              </w:rPr>
              <w:t>6.1</w:t>
            </w:r>
            <w:r w:rsidR="004A5E04">
              <w:rPr>
                <w:rFonts w:asciiTheme="minorHAnsi" w:eastAsiaTheme="minorEastAsia" w:hAnsiTheme="minorHAnsi" w:cstheme="minorBidi"/>
                <w:noProof/>
                <w:sz w:val="22"/>
                <w:szCs w:val="22"/>
              </w:rPr>
              <w:tab/>
            </w:r>
            <w:r w:rsidR="004A5E04" w:rsidRPr="00B35234">
              <w:rPr>
                <w:rStyle w:val="Hyperlink"/>
                <w:noProof/>
                <w:lang w:val="tr-TR"/>
              </w:rPr>
              <w:t>Organizasyonel Sınırın Belirlenmesi</w:t>
            </w:r>
            <w:r w:rsidR="004A5E04">
              <w:rPr>
                <w:noProof/>
                <w:webHidden/>
              </w:rPr>
              <w:tab/>
            </w:r>
            <w:r w:rsidR="004A5E04">
              <w:rPr>
                <w:noProof/>
                <w:webHidden/>
              </w:rPr>
              <w:fldChar w:fldCharType="begin"/>
            </w:r>
            <w:r w:rsidR="004A5E04">
              <w:rPr>
                <w:noProof/>
                <w:webHidden/>
              </w:rPr>
              <w:instrText xml:space="preserve"> PAGEREF _Toc120739119 \h </w:instrText>
            </w:r>
            <w:r w:rsidR="004A5E04">
              <w:rPr>
                <w:noProof/>
                <w:webHidden/>
              </w:rPr>
            </w:r>
            <w:r w:rsidR="004A5E04">
              <w:rPr>
                <w:noProof/>
                <w:webHidden/>
              </w:rPr>
              <w:fldChar w:fldCharType="separate"/>
            </w:r>
            <w:r w:rsidR="004A5E04">
              <w:rPr>
                <w:noProof/>
                <w:webHidden/>
              </w:rPr>
              <w:t>13</w:t>
            </w:r>
            <w:r w:rsidR="004A5E04">
              <w:rPr>
                <w:noProof/>
                <w:webHidden/>
              </w:rPr>
              <w:fldChar w:fldCharType="end"/>
            </w:r>
          </w:hyperlink>
        </w:p>
        <w:p w14:paraId="348205EF" w14:textId="675B25D7" w:rsidR="004A5E04" w:rsidRDefault="00000000">
          <w:pPr>
            <w:pStyle w:val="TOC2"/>
            <w:tabs>
              <w:tab w:val="left" w:pos="880"/>
              <w:tab w:val="right" w:leader="dot" w:pos="9062"/>
            </w:tabs>
            <w:rPr>
              <w:rFonts w:asciiTheme="minorHAnsi" w:eastAsiaTheme="minorEastAsia" w:hAnsiTheme="minorHAnsi" w:cstheme="minorBidi"/>
              <w:noProof/>
              <w:sz w:val="22"/>
              <w:szCs w:val="22"/>
            </w:rPr>
          </w:pPr>
          <w:hyperlink w:anchor="_Toc120739120" w:history="1">
            <w:r w:rsidR="004A5E04" w:rsidRPr="00B35234">
              <w:rPr>
                <w:rStyle w:val="Hyperlink"/>
                <w:noProof/>
                <w:lang w:val="tr-TR"/>
              </w:rPr>
              <w:t>6.2</w:t>
            </w:r>
            <w:r w:rsidR="004A5E04">
              <w:rPr>
                <w:rFonts w:asciiTheme="minorHAnsi" w:eastAsiaTheme="minorEastAsia" w:hAnsiTheme="minorHAnsi" w:cstheme="minorBidi"/>
                <w:noProof/>
                <w:sz w:val="22"/>
                <w:szCs w:val="22"/>
              </w:rPr>
              <w:tab/>
            </w:r>
            <w:r w:rsidR="004A5E04" w:rsidRPr="00B35234">
              <w:rPr>
                <w:rStyle w:val="Hyperlink"/>
                <w:noProof/>
                <w:lang w:val="tr-TR"/>
              </w:rPr>
              <w:t>Sera Gazı Kaynaklarının ve Yutaklarının Belirlenmesi ve Güncellenmesi</w:t>
            </w:r>
            <w:r w:rsidR="004A5E04">
              <w:rPr>
                <w:noProof/>
                <w:webHidden/>
              </w:rPr>
              <w:tab/>
            </w:r>
            <w:r w:rsidR="004A5E04">
              <w:rPr>
                <w:noProof/>
                <w:webHidden/>
              </w:rPr>
              <w:fldChar w:fldCharType="begin"/>
            </w:r>
            <w:r w:rsidR="004A5E04">
              <w:rPr>
                <w:noProof/>
                <w:webHidden/>
              </w:rPr>
              <w:instrText xml:space="preserve"> PAGEREF _Toc120739120 \h </w:instrText>
            </w:r>
            <w:r w:rsidR="004A5E04">
              <w:rPr>
                <w:noProof/>
                <w:webHidden/>
              </w:rPr>
            </w:r>
            <w:r w:rsidR="004A5E04">
              <w:rPr>
                <w:noProof/>
                <w:webHidden/>
              </w:rPr>
              <w:fldChar w:fldCharType="separate"/>
            </w:r>
            <w:r w:rsidR="004A5E04">
              <w:rPr>
                <w:noProof/>
                <w:webHidden/>
              </w:rPr>
              <w:t>13</w:t>
            </w:r>
            <w:r w:rsidR="004A5E04">
              <w:rPr>
                <w:noProof/>
                <w:webHidden/>
              </w:rPr>
              <w:fldChar w:fldCharType="end"/>
            </w:r>
          </w:hyperlink>
        </w:p>
        <w:p w14:paraId="7B2A66D4" w14:textId="1CAD618E" w:rsidR="004A5E04" w:rsidRDefault="00000000">
          <w:pPr>
            <w:pStyle w:val="TOC2"/>
            <w:tabs>
              <w:tab w:val="left" w:pos="880"/>
              <w:tab w:val="right" w:leader="dot" w:pos="9062"/>
            </w:tabs>
            <w:rPr>
              <w:rFonts w:asciiTheme="minorHAnsi" w:eastAsiaTheme="minorEastAsia" w:hAnsiTheme="minorHAnsi" w:cstheme="minorBidi"/>
              <w:noProof/>
              <w:sz w:val="22"/>
              <w:szCs w:val="22"/>
            </w:rPr>
          </w:pPr>
          <w:hyperlink w:anchor="_Toc120739121" w:history="1">
            <w:r w:rsidR="004A5E04" w:rsidRPr="00B35234">
              <w:rPr>
                <w:rStyle w:val="Hyperlink"/>
                <w:noProof/>
                <w:lang w:val="tr-TR"/>
              </w:rPr>
              <w:t>6.3</w:t>
            </w:r>
            <w:r w:rsidR="004A5E04">
              <w:rPr>
                <w:rFonts w:asciiTheme="minorHAnsi" w:eastAsiaTheme="minorEastAsia" w:hAnsiTheme="minorHAnsi" w:cstheme="minorBidi"/>
                <w:noProof/>
                <w:sz w:val="22"/>
                <w:szCs w:val="22"/>
              </w:rPr>
              <w:tab/>
            </w:r>
            <w:r w:rsidR="004A5E04" w:rsidRPr="00B35234">
              <w:rPr>
                <w:rStyle w:val="Hyperlink"/>
                <w:noProof/>
                <w:lang w:val="tr-TR"/>
              </w:rPr>
              <w:t>Sera Gazı Aktivite Verilerinin Belirlenmesi ve Toplanması</w:t>
            </w:r>
            <w:r w:rsidR="004A5E04">
              <w:rPr>
                <w:noProof/>
                <w:webHidden/>
              </w:rPr>
              <w:tab/>
            </w:r>
            <w:r w:rsidR="004A5E04">
              <w:rPr>
                <w:noProof/>
                <w:webHidden/>
              </w:rPr>
              <w:fldChar w:fldCharType="begin"/>
            </w:r>
            <w:r w:rsidR="004A5E04">
              <w:rPr>
                <w:noProof/>
                <w:webHidden/>
              </w:rPr>
              <w:instrText xml:space="preserve"> PAGEREF _Toc120739121 \h </w:instrText>
            </w:r>
            <w:r w:rsidR="004A5E04">
              <w:rPr>
                <w:noProof/>
                <w:webHidden/>
              </w:rPr>
            </w:r>
            <w:r w:rsidR="004A5E04">
              <w:rPr>
                <w:noProof/>
                <w:webHidden/>
              </w:rPr>
              <w:fldChar w:fldCharType="separate"/>
            </w:r>
            <w:r w:rsidR="004A5E04">
              <w:rPr>
                <w:noProof/>
                <w:webHidden/>
              </w:rPr>
              <w:t>13</w:t>
            </w:r>
            <w:r w:rsidR="004A5E04">
              <w:rPr>
                <w:noProof/>
                <w:webHidden/>
              </w:rPr>
              <w:fldChar w:fldCharType="end"/>
            </w:r>
          </w:hyperlink>
        </w:p>
        <w:p w14:paraId="24B7DE62" w14:textId="09B4B1AF" w:rsidR="004A5E04" w:rsidRDefault="00000000">
          <w:pPr>
            <w:pStyle w:val="TOC2"/>
            <w:tabs>
              <w:tab w:val="left" w:pos="880"/>
              <w:tab w:val="right" w:leader="dot" w:pos="9062"/>
            </w:tabs>
            <w:rPr>
              <w:rFonts w:asciiTheme="minorHAnsi" w:eastAsiaTheme="minorEastAsia" w:hAnsiTheme="minorHAnsi" w:cstheme="minorBidi"/>
              <w:noProof/>
              <w:sz w:val="22"/>
              <w:szCs w:val="22"/>
            </w:rPr>
          </w:pPr>
          <w:hyperlink w:anchor="_Toc120739122" w:history="1">
            <w:r w:rsidR="004A5E04" w:rsidRPr="00B35234">
              <w:rPr>
                <w:rStyle w:val="Hyperlink"/>
                <w:noProof/>
                <w:lang w:val="tr-TR"/>
              </w:rPr>
              <w:t>6.4</w:t>
            </w:r>
            <w:r w:rsidR="004A5E04">
              <w:rPr>
                <w:rFonts w:asciiTheme="minorHAnsi" w:eastAsiaTheme="minorEastAsia" w:hAnsiTheme="minorHAnsi" w:cstheme="minorBidi"/>
                <w:noProof/>
                <w:sz w:val="22"/>
                <w:szCs w:val="22"/>
              </w:rPr>
              <w:tab/>
            </w:r>
            <w:r w:rsidR="004A5E04" w:rsidRPr="00B35234">
              <w:rPr>
                <w:rStyle w:val="Hyperlink"/>
                <w:noProof/>
                <w:lang w:val="tr-TR"/>
              </w:rPr>
              <w:t>Sera Gazı Hesaplama Metodolojisi</w:t>
            </w:r>
            <w:r w:rsidR="004A5E04">
              <w:rPr>
                <w:noProof/>
                <w:webHidden/>
              </w:rPr>
              <w:tab/>
            </w:r>
            <w:r w:rsidR="004A5E04">
              <w:rPr>
                <w:noProof/>
                <w:webHidden/>
              </w:rPr>
              <w:fldChar w:fldCharType="begin"/>
            </w:r>
            <w:r w:rsidR="004A5E04">
              <w:rPr>
                <w:noProof/>
                <w:webHidden/>
              </w:rPr>
              <w:instrText xml:space="preserve"> PAGEREF _Toc120739122 \h </w:instrText>
            </w:r>
            <w:r w:rsidR="004A5E04">
              <w:rPr>
                <w:noProof/>
                <w:webHidden/>
              </w:rPr>
            </w:r>
            <w:r w:rsidR="004A5E04">
              <w:rPr>
                <w:noProof/>
                <w:webHidden/>
              </w:rPr>
              <w:fldChar w:fldCharType="separate"/>
            </w:r>
            <w:r w:rsidR="004A5E04">
              <w:rPr>
                <w:noProof/>
                <w:webHidden/>
              </w:rPr>
              <w:t>14</w:t>
            </w:r>
            <w:r w:rsidR="004A5E04">
              <w:rPr>
                <w:noProof/>
                <w:webHidden/>
              </w:rPr>
              <w:fldChar w:fldCharType="end"/>
            </w:r>
          </w:hyperlink>
        </w:p>
        <w:p w14:paraId="3CDB29BF" w14:textId="7D4D9E58" w:rsidR="004A5E04" w:rsidRDefault="00000000">
          <w:pPr>
            <w:pStyle w:val="TOC3"/>
            <w:tabs>
              <w:tab w:val="left" w:pos="1320"/>
              <w:tab w:val="right" w:leader="dot" w:pos="9062"/>
            </w:tabs>
            <w:rPr>
              <w:rFonts w:asciiTheme="minorHAnsi" w:eastAsiaTheme="minorEastAsia" w:hAnsiTheme="minorHAnsi" w:cstheme="minorBidi"/>
              <w:noProof/>
              <w:sz w:val="22"/>
              <w:szCs w:val="22"/>
            </w:rPr>
          </w:pPr>
          <w:hyperlink w:anchor="_Toc120739123" w:history="1">
            <w:r w:rsidR="004A5E04" w:rsidRPr="00B35234">
              <w:rPr>
                <w:rStyle w:val="Hyperlink"/>
                <w:noProof/>
                <w:lang w:val="tr-TR"/>
              </w:rPr>
              <w:t>6.4.1</w:t>
            </w:r>
            <w:r w:rsidR="004A5E04">
              <w:rPr>
                <w:rFonts w:asciiTheme="minorHAnsi" w:eastAsiaTheme="minorEastAsia" w:hAnsiTheme="minorHAnsi" w:cstheme="minorBidi"/>
                <w:noProof/>
                <w:sz w:val="22"/>
                <w:szCs w:val="22"/>
              </w:rPr>
              <w:tab/>
            </w:r>
            <w:r w:rsidR="004A5E04" w:rsidRPr="00B35234">
              <w:rPr>
                <w:rStyle w:val="Hyperlink"/>
                <w:noProof/>
                <w:lang w:val="tr-TR"/>
              </w:rPr>
              <w:t>Doğrudan Sera Gazı Emisyon Hesaplamaları – Sabit Yanma (Kategori 1)</w:t>
            </w:r>
            <w:r w:rsidR="004A5E04">
              <w:rPr>
                <w:noProof/>
                <w:webHidden/>
              </w:rPr>
              <w:tab/>
            </w:r>
            <w:r w:rsidR="004A5E04">
              <w:rPr>
                <w:noProof/>
                <w:webHidden/>
              </w:rPr>
              <w:fldChar w:fldCharType="begin"/>
            </w:r>
            <w:r w:rsidR="004A5E04">
              <w:rPr>
                <w:noProof/>
                <w:webHidden/>
              </w:rPr>
              <w:instrText xml:space="preserve"> PAGEREF _Toc120739123 \h </w:instrText>
            </w:r>
            <w:r w:rsidR="004A5E04">
              <w:rPr>
                <w:noProof/>
                <w:webHidden/>
              </w:rPr>
            </w:r>
            <w:r w:rsidR="004A5E04">
              <w:rPr>
                <w:noProof/>
                <w:webHidden/>
              </w:rPr>
              <w:fldChar w:fldCharType="separate"/>
            </w:r>
            <w:r w:rsidR="004A5E04">
              <w:rPr>
                <w:noProof/>
                <w:webHidden/>
              </w:rPr>
              <w:t>14</w:t>
            </w:r>
            <w:r w:rsidR="004A5E04">
              <w:rPr>
                <w:noProof/>
                <w:webHidden/>
              </w:rPr>
              <w:fldChar w:fldCharType="end"/>
            </w:r>
          </w:hyperlink>
        </w:p>
        <w:p w14:paraId="3EDD5D8D" w14:textId="36E48867" w:rsidR="004A5E04" w:rsidRDefault="00000000">
          <w:pPr>
            <w:pStyle w:val="TOC3"/>
            <w:tabs>
              <w:tab w:val="left" w:pos="1320"/>
              <w:tab w:val="right" w:leader="dot" w:pos="9062"/>
            </w:tabs>
            <w:rPr>
              <w:rFonts w:asciiTheme="minorHAnsi" w:eastAsiaTheme="minorEastAsia" w:hAnsiTheme="minorHAnsi" w:cstheme="minorBidi"/>
              <w:noProof/>
              <w:sz w:val="22"/>
              <w:szCs w:val="22"/>
            </w:rPr>
          </w:pPr>
          <w:hyperlink w:anchor="_Toc120739124" w:history="1">
            <w:r w:rsidR="004A5E04" w:rsidRPr="00B35234">
              <w:rPr>
                <w:rStyle w:val="Hyperlink"/>
                <w:noProof/>
                <w:lang w:val="tr-TR"/>
              </w:rPr>
              <w:t>6.4.2</w:t>
            </w:r>
            <w:r w:rsidR="004A5E04">
              <w:rPr>
                <w:rFonts w:asciiTheme="minorHAnsi" w:eastAsiaTheme="minorEastAsia" w:hAnsiTheme="minorHAnsi" w:cstheme="minorBidi"/>
                <w:noProof/>
                <w:sz w:val="22"/>
                <w:szCs w:val="22"/>
              </w:rPr>
              <w:tab/>
            </w:r>
            <w:r w:rsidR="004A5E04" w:rsidRPr="00B35234">
              <w:rPr>
                <w:rStyle w:val="Hyperlink"/>
                <w:noProof/>
                <w:lang w:val="tr-TR"/>
              </w:rPr>
              <w:t>Sera Gazı Emisyon Hesaplamaları – Mobil Yakma (Kategori 1)</w:t>
            </w:r>
            <w:r w:rsidR="004A5E04">
              <w:rPr>
                <w:noProof/>
                <w:webHidden/>
              </w:rPr>
              <w:tab/>
            </w:r>
            <w:r w:rsidR="004A5E04">
              <w:rPr>
                <w:noProof/>
                <w:webHidden/>
              </w:rPr>
              <w:fldChar w:fldCharType="begin"/>
            </w:r>
            <w:r w:rsidR="004A5E04">
              <w:rPr>
                <w:noProof/>
                <w:webHidden/>
              </w:rPr>
              <w:instrText xml:space="preserve"> PAGEREF _Toc120739124 \h </w:instrText>
            </w:r>
            <w:r w:rsidR="004A5E04">
              <w:rPr>
                <w:noProof/>
                <w:webHidden/>
              </w:rPr>
            </w:r>
            <w:r w:rsidR="004A5E04">
              <w:rPr>
                <w:noProof/>
                <w:webHidden/>
              </w:rPr>
              <w:fldChar w:fldCharType="separate"/>
            </w:r>
            <w:r w:rsidR="004A5E04">
              <w:rPr>
                <w:noProof/>
                <w:webHidden/>
              </w:rPr>
              <w:t>15</w:t>
            </w:r>
            <w:r w:rsidR="004A5E04">
              <w:rPr>
                <w:noProof/>
                <w:webHidden/>
              </w:rPr>
              <w:fldChar w:fldCharType="end"/>
            </w:r>
          </w:hyperlink>
        </w:p>
        <w:p w14:paraId="4D5AC9E8" w14:textId="380642D9" w:rsidR="004A5E04" w:rsidRDefault="00000000">
          <w:pPr>
            <w:pStyle w:val="TOC3"/>
            <w:tabs>
              <w:tab w:val="left" w:pos="1320"/>
              <w:tab w:val="right" w:leader="dot" w:pos="9062"/>
            </w:tabs>
            <w:rPr>
              <w:rFonts w:asciiTheme="minorHAnsi" w:eastAsiaTheme="minorEastAsia" w:hAnsiTheme="minorHAnsi" w:cstheme="minorBidi"/>
              <w:noProof/>
              <w:sz w:val="22"/>
              <w:szCs w:val="22"/>
            </w:rPr>
          </w:pPr>
          <w:hyperlink w:anchor="_Toc120739125" w:history="1">
            <w:r w:rsidR="004A5E04" w:rsidRPr="00B35234">
              <w:rPr>
                <w:rStyle w:val="Hyperlink"/>
                <w:noProof/>
                <w:lang w:val="tr-TR"/>
              </w:rPr>
              <w:t>6.4.3</w:t>
            </w:r>
            <w:r w:rsidR="004A5E04">
              <w:rPr>
                <w:rFonts w:asciiTheme="minorHAnsi" w:eastAsiaTheme="minorEastAsia" w:hAnsiTheme="minorHAnsi" w:cstheme="minorBidi"/>
                <w:noProof/>
                <w:sz w:val="22"/>
                <w:szCs w:val="22"/>
              </w:rPr>
              <w:tab/>
            </w:r>
            <w:r w:rsidR="004A5E04" w:rsidRPr="00B35234">
              <w:rPr>
                <w:rStyle w:val="Hyperlink"/>
                <w:noProof/>
                <w:lang w:val="tr-TR"/>
              </w:rPr>
              <w:t>Doğrudan Sera Gazı Emisyon Hesaplamaları – Kaçak Gazlar (Kategori 1)</w:t>
            </w:r>
            <w:r w:rsidR="004A5E04">
              <w:rPr>
                <w:noProof/>
                <w:webHidden/>
              </w:rPr>
              <w:tab/>
            </w:r>
            <w:r w:rsidR="004A5E04">
              <w:rPr>
                <w:noProof/>
                <w:webHidden/>
              </w:rPr>
              <w:fldChar w:fldCharType="begin"/>
            </w:r>
            <w:r w:rsidR="004A5E04">
              <w:rPr>
                <w:noProof/>
                <w:webHidden/>
              </w:rPr>
              <w:instrText xml:space="preserve"> PAGEREF _Toc120739125 \h </w:instrText>
            </w:r>
            <w:r w:rsidR="004A5E04">
              <w:rPr>
                <w:noProof/>
                <w:webHidden/>
              </w:rPr>
            </w:r>
            <w:r w:rsidR="004A5E04">
              <w:rPr>
                <w:noProof/>
                <w:webHidden/>
              </w:rPr>
              <w:fldChar w:fldCharType="separate"/>
            </w:r>
            <w:r w:rsidR="004A5E04">
              <w:rPr>
                <w:noProof/>
                <w:webHidden/>
              </w:rPr>
              <w:t>15</w:t>
            </w:r>
            <w:r w:rsidR="004A5E04">
              <w:rPr>
                <w:noProof/>
                <w:webHidden/>
              </w:rPr>
              <w:fldChar w:fldCharType="end"/>
            </w:r>
          </w:hyperlink>
        </w:p>
        <w:p w14:paraId="2F00A166" w14:textId="118D488B" w:rsidR="004A5E04" w:rsidRDefault="00000000">
          <w:pPr>
            <w:pStyle w:val="TOC3"/>
            <w:tabs>
              <w:tab w:val="left" w:pos="1320"/>
              <w:tab w:val="right" w:leader="dot" w:pos="9062"/>
            </w:tabs>
            <w:rPr>
              <w:rFonts w:asciiTheme="minorHAnsi" w:eastAsiaTheme="minorEastAsia" w:hAnsiTheme="minorHAnsi" w:cstheme="minorBidi"/>
              <w:noProof/>
              <w:sz w:val="22"/>
              <w:szCs w:val="22"/>
            </w:rPr>
          </w:pPr>
          <w:hyperlink w:anchor="_Toc120739126" w:history="1">
            <w:r w:rsidR="004A5E04" w:rsidRPr="00B35234">
              <w:rPr>
                <w:rStyle w:val="Hyperlink"/>
                <w:noProof/>
                <w:lang w:val="tr-TR"/>
              </w:rPr>
              <w:t>6.4.4</w:t>
            </w:r>
            <w:r w:rsidR="004A5E04">
              <w:rPr>
                <w:rFonts w:asciiTheme="minorHAnsi" w:eastAsiaTheme="minorEastAsia" w:hAnsiTheme="minorHAnsi" w:cstheme="minorBidi"/>
                <w:noProof/>
                <w:sz w:val="22"/>
                <w:szCs w:val="22"/>
              </w:rPr>
              <w:tab/>
            </w:r>
            <w:r w:rsidR="004A5E04" w:rsidRPr="00B35234">
              <w:rPr>
                <w:rStyle w:val="Hyperlink"/>
                <w:rFonts w:cs="Arial"/>
                <w:noProof/>
                <w:lang w:val="tr-TR"/>
              </w:rPr>
              <w:t>Satın Alınan</w:t>
            </w:r>
            <w:r w:rsidR="004A5E04" w:rsidRPr="00B35234">
              <w:rPr>
                <w:rStyle w:val="Hyperlink"/>
                <w:noProof/>
                <w:lang w:val="tr-TR"/>
              </w:rPr>
              <w:t xml:space="preserve"> Enerjiden Kaynaklanan Dolaylı Sera Gazı Emisyonları – Elektrik (Kategori 2)</w:t>
            </w:r>
            <w:r w:rsidR="004A5E04">
              <w:rPr>
                <w:noProof/>
                <w:webHidden/>
              </w:rPr>
              <w:tab/>
            </w:r>
            <w:r w:rsidR="004A5E04">
              <w:rPr>
                <w:noProof/>
                <w:webHidden/>
              </w:rPr>
              <w:fldChar w:fldCharType="begin"/>
            </w:r>
            <w:r w:rsidR="004A5E04">
              <w:rPr>
                <w:noProof/>
                <w:webHidden/>
              </w:rPr>
              <w:instrText xml:space="preserve"> PAGEREF _Toc120739126 \h </w:instrText>
            </w:r>
            <w:r w:rsidR="004A5E04">
              <w:rPr>
                <w:noProof/>
                <w:webHidden/>
              </w:rPr>
            </w:r>
            <w:r w:rsidR="004A5E04">
              <w:rPr>
                <w:noProof/>
                <w:webHidden/>
              </w:rPr>
              <w:fldChar w:fldCharType="separate"/>
            </w:r>
            <w:r w:rsidR="004A5E04">
              <w:rPr>
                <w:noProof/>
                <w:webHidden/>
              </w:rPr>
              <w:t>16</w:t>
            </w:r>
            <w:r w:rsidR="004A5E04">
              <w:rPr>
                <w:noProof/>
                <w:webHidden/>
              </w:rPr>
              <w:fldChar w:fldCharType="end"/>
            </w:r>
          </w:hyperlink>
        </w:p>
        <w:p w14:paraId="463C90E8" w14:textId="384FA289" w:rsidR="004A5E04" w:rsidRDefault="00000000">
          <w:pPr>
            <w:pStyle w:val="TOC3"/>
            <w:tabs>
              <w:tab w:val="left" w:pos="1320"/>
              <w:tab w:val="right" w:leader="dot" w:pos="9062"/>
            </w:tabs>
            <w:rPr>
              <w:rFonts w:asciiTheme="minorHAnsi" w:eastAsiaTheme="minorEastAsia" w:hAnsiTheme="minorHAnsi" w:cstheme="minorBidi"/>
              <w:noProof/>
              <w:sz w:val="22"/>
              <w:szCs w:val="22"/>
            </w:rPr>
          </w:pPr>
          <w:hyperlink w:anchor="_Toc120739127" w:history="1">
            <w:r w:rsidR="004A5E04" w:rsidRPr="00B35234">
              <w:rPr>
                <w:rStyle w:val="Hyperlink"/>
                <w:noProof/>
                <w:lang w:val="tr-TR"/>
              </w:rPr>
              <w:t>6.4.5</w:t>
            </w:r>
            <w:r w:rsidR="004A5E04">
              <w:rPr>
                <w:rFonts w:asciiTheme="minorHAnsi" w:eastAsiaTheme="minorEastAsia" w:hAnsiTheme="minorHAnsi" w:cstheme="minorBidi"/>
                <w:noProof/>
                <w:sz w:val="22"/>
                <w:szCs w:val="22"/>
              </w:rPr>
              <w:tab/>
            </w:r>
            <w:r w:rsidR="004A5E04" w:rsidRPr="00B35234">
              <w:rPr>
                <w:rStyle w:val="Hyperlink"/>
                <w:noProof/>
                <w:lang w:val="tr-TR"/>
              </w:rPr>
              <w:t>Ulaşımdan Kaynaklanan Dolaylı Emisyonlar (Kategori 3)</w:t>
            </w:r>
            <w:r w:rsidR="004A5E04">
              <w:rPr>
                <w:noProof/>
                <w:webHidden/>
              </w:rPr>
              <w:tab/>
            </w:r>
            <w:r w:rsidR="004A5E04">
              <w:rPr>
                <w:noProof/>
                <w:webHidden/>
              </w:rPr>
              <w:fldChar w:fldCharType="begin"/>
            </w:r>
            <w:r w:rsidR="004A5E04">
              <w:rPr>
                <w:noProof/>
                <w:webHidden/>
              </w:rPr>
              <w:instrText xml:space="preserve"> PAGEREF _Toc120739127 \h </w:instrText>
            </w:r>
            <w:r w:rsidR="004A5E04">
              <w:rPr>
                <w:noProof/>
                <w:webHidden/>
              </w:rPr>
            </w:r>
            <w:r w:rsidR="004A5E04">
              <w:rPr>
                <w:noProof/>
                <w:webHidden/>
              </w:rPr>
              <w:fldChar w:fldCharType="separate"/>
            </w:r>
            <w:r w:rsidR="004A5E04">
              <w:rPr>
                <w:noProof/>
                <w:webHidden/>
              </w:rPr>
              <w:t>16</w:t>
            </w:r>
            <w:r w:rsidR="004A5E04">
              <w:rPr>
                <w:noProof/>
                <w:webHidden/>
              </w:rPr>
              <w:fldChar w:fldCharType="end"/>
            </w:r>
          </w:hyperlink>
        </w:p>
        <w:p w14:paraId="1C8FFFBB" w14:textId="7FA28787" w:rsidR="004A5E04" w:rsidRDefault="00000000">
          <w:pPr>
            <w:pStyle w:val="TOC3"/>
            <w:tabs>
              <w:tab w:val="left" w:pos="1320"/>
              <w:tab w:val="right" w:leader="dot" w:pos="9062"/>
            </w:tabs>
            <w:rPr>
              <w:rFonts w:asciiTheme="minorHAnsi" w:eastAsiaTheme="minorEastAsia" w:hAnsiTheme="minorHAnsi" w:cstheme="minorBidi"/>
              <w:noProof/>
              <w:sz w:val="22"/>
              <w:szCs w:val="22"/>
            </w:rPr>
          </w:pPr>
          <w:hyperlink w:anchor="_Toc120739128" w:history="1">
            <w:r w:rsidR="004A5E04" w:rsidRPr="00B35234">
              <w:rPr>
                <w:rStyle w:val="Hyperlink"/>
                <w:noProof/>
                <w:lang w:val="tr-TR"/>
              </w:rPr>
              <w:t>6.4.6</w:t>
            </w:r>
            <w:r w:rsidR="004A5E04">
              <w:rPr>
                <w:rFonts w:asciiTheme="minorHAnsi" w:eastAsiaTheme="minorEastAsia" w:hAnsiTheme="minorHAnsi" w:cstheme="minorBidi"/>
                <w:noProof/>
                <w:sz w:val="22"/>
                <w:szCs w:val="22"/>
              </w:rPr>
              <w:tab/>
            </w:r>
            <w:r w:rsidR="004A5E04" w:rsidRPr="00B35234">
              <w:rPr>
                <w:rStyle w:val="Hyperlink"/>
                <w:noProof/>
                <w:lang w:val="tr-TR"/>
              </w:rPr>
              <w:t>Bir Organizasyon Tarafından Kullanılan Ürünlerden Kaynaklanan Dolaylı Emisyonlar (Kategori 4)</w:t>
            </w:r>
            <w:r w:rsidR="004A5E04">
              <w:rPr>
                <w:noProof/>
                <w:webHidden/>
              </w:rPr>
              <w:tab/>
            </w:r>
            <w:r w:rsidR="004A5E04">
              <w:rPr>
                <w:noProof/>
                <w:webHidden/>
              </w:rPr>
              <w:fldChar w:fldCharType="begin"/>
            </w:r>
            <w:r w:rsidR="004A5E04">
              <w:rPr>
                <w:noProof/>
                <w:webHidden/>
              </w:rPr>
              <w:instrText xml:space="preserve"> PAGEREF _Toc120739128 \h </w:instrText>
            </w:r>
            <w:r w:rsidR="004A5E04">
              <w:rPr>
                <w:noProof/>
                <w:webHidden/>
              </w:rPr>
            </w:r>
            <w:r w:rsidR="004A5E04">
              <w:rPr>
                <w:noProof/>
                <w:webHidden/>
              </w:rPr>
              <w:fldChar w:fldCharType="separate"/>
            </w:r>
            <w:r w:rsidR="004A5E04">
              <w:rPr>
                <w:noProof/>
                <w:webHidden/>
              </w:rPr>
              <w:t>18</w:t>
            </w:r>
            <w:r w:rsidR="004A5E04">
              <w:rPr>
                <w:noProof/>
                <w:webHidden/>
              </w:rPr>
              <w:fldChar w:fldCharType="end"/>
            </w:r>
          </w:hyperlink>
        </w:p>
        <w:p w14:paraId="5B526E8A" w14:textId="1CCE0003" w:rsidR="004A5E04" w:rsidRDefault="00000000">
          <w:pPr>
            <w:pStyle w:val="TOC2"/>
            <w:tabs>
              <w:tab w:val="left" w:pos="880"/>
              <w:tab w:val="right" w:leader="dot" w:pos="9062"/>
            </w:tabs>
            <w:rPr>
              <w:rFonts w:asciiTheme="minorHAnsi" w:eastAsiaTheme="minorEastAsia" w:hAnsiTheme="minorHAnsi" w:cstheme="minorBidi"/>
              <w:noProof/>
              <w:sz w:val="22"/>
              <w:szCs w:val="22"/>
            </w:rPr>
          </w:pPr>
          <w:hyperlink w:anchor="_Toc120739129" w:history="1">
            <w:r w:rsidR="004A5E04" w:rsidRPr="00B35234">
              <w:rPr>
                <w:rStyle w:val="Hyperlink"/>
                <w:noProof/>
                <w:lang w:val="tr-TR"/>
              </w:rPr>
              <w:t>6.5</w:t>
            </w:r>
            <w:r w:rsidR="004A5E04">
              <w:rPr>
                <w:rFonts w:asciiTheme="minorHAnsi" w:eastAsiaTheme="minorEastAsia" w:hAnsiTheme="minorHAnsi" w:cstheme="minorBidi"/>
                <w:noProof/>
                <w:sz w:val="22"/>
                <w:szCs w:val="22"/>
              </w:rPr>
              <w:tab/>
            </w:r>
            <w:r w:rsidR="004A5E04" w:rsidRPr="00B35234">
              <w:rPr>
                <w:rStyle w:val="Hyperlink"/>
                <w:noProof/>
                <w:lang w:val="tr-TR"/>
              </w:rPr>
              <w:t>Sera Gazı Emisyonu Hesaplaması İçin Toplanacak Faaliyet Verileri</w:t>
            </w:r>
            <w:r w:rsidR="004A5E04">
              <w:rPr>
                <w:noProof/>
                <w:webHidden/>
              </w:rPr>
              <w:tab/>
            </w:r>
            <w:r w:rsidR="004A5E04">
              <w:rPr>
                <w:noProof/>
                <w:webHidden/>
              </w:rPr>
              <w:fldChar w:fldCharType="begin"/>
            </w:r>
            <w:r w:rsidR="004A5E04">
              <w:rPr>
                <w:noProof/>
                <w:webHidden/>
              </w:rPr>
              <w:instrText xml:space="preserve"> PAGEREF _Toc120739129 \h </w:instrText>
            </w:r>
            <w:r w:rsidR="004A5E04">
              <w:rPr>
                <w:noProof/>
                <w:webHidden/>
              </w:rPr>
            </w:r>
            <w:r w:rsidR="004A5E04">
              <w:rPr>
                <w:noProof/>
                <w:webHidden/>
              </w:rPr>
              <w:fldChar w:fldCharType="separate"/>
            </w:r>
            <w:r w:rsidR="004A5E04">
              <w:rPr>
                <w:noProof/>
                <w:webHidden/>
              </w:rPr>
              <w:t>18</w:t>
            </w:r>
            <w:r w:rsidR="004A5E04">
              <w:rPr>
                <w:noProof/>
                <w:webHidden/>
              </w:rPr>
              <w:fldChar w:fldCharType="end"/>
            </w:r>
          </w:hyperlink>
        </w:p>
        <w:p w14:paraId="04679A86" w14:textId="7CCDB0C3" w:rsidR="004A5E04" w:rsidRDefault="00000000">
          <w:pPr>
            <w:pStyle w:val="TOC2"/>
            <w:tabs>
              <w:tab w:val="left" w:pos="880"/>
              <w:tab w:val="right" w:leader="dot" w:pos="9062"/>
            </w:tabs>
            <w:rPr>
              <w:rFonts w:asciiTheme="minorHAnsi" w:eastAsiaTheme="minorEastAsia" w:hAnsiTheme="minorHAnsi" w:cstheme="minorBidi"/>
              <w:noProof/>
              <w:sz w:val="22"/>
              <w:szCs w:val="22"/>
            </w:rPr>
          </w:pPr>
          <w:hyperlink w:anchor="_Toc120739130" w:history="1">
            <w:r w:rsidR="004A5E04" w:rsidRPr="00B35234">
              <w:rPr>
                <w:rStyle w:val="Hyperlink"/>
                <w:noProof/>
                <w:lang w:val="tr-TR"/>
              </w:rPr>
              <w:t>6.6</w:t>
            </w:r>
            <w:r w:rsidR="004A5E04">
              <w:rPr>
                <w:rFonts w:asciiTheme="minorHAnsi" w:eastAsiaTheme="minorEastAsia" w:hAnsiTheme="minorHAnsi" w:cstheme="minorBidi"/>
                <w:noProof/>
                <w:sz w:val="22"/>
                <w:szCs w:val="22"/>
              </w:rPr>
              <w:tab/>
            </w:r>
            <w:r w:rsidR="004A5E04" w:rsidRPr="00B35234">
              <w:rPr>
                <w:rStyle w:val="Hyperlink"/>
                <w:noProof/>
                <w:lang w:val="tr-TR"/>
              </w:rPr>
              <w:t>Ekipmanın Kullanımı, Bakımı ve Kalibrasyonu</w:t>
            </w:r>
            <w:r w:rsidR="004A5E04">
              <w:rPr>
                <w:noProof/>
                <w:webHidden/>
              </w:rPr>
              <w:tab/>
            </w:r>
            <w:r w:rsidR="004A5E04">
              <w:rPr>
                <w:noProof/>
                <w:webHidden/>
              </w:rPr>
              <w:fldChar w:fldCharType="begin"/>
            </w:r>
            <w:r w:rsidR="004A5E04">
              <w:rPr>
                <w:noProof/>
                <w:webHidden/>
              </w:rPr>
              <w:instrText xml:space="preserve"> PAGEREF _Toc120739130 \h </w:instrText>
            </w:r>
            <w:r w:rsidR="004A5E04">
              <w:rPr>
                <w:noProof/>
                <w:webHidden/>
              </w:rPr>
            </w:r>
            <w:r w:rsidR="004A5E04">
              <w:rPr>
                <w:noProof/>
                <w:webHidden/>
              </w:rPr>
              <w:fldChar w:fldCharType="separate"/>
            </w:r>
            <w:r w:rsidR="004A5E04">
              <w:rPr>
                <w:noProof/>
                <w:webHidden/>
              </w:rPr>
              <w:t>20</w:t>
            </w:r>
            <w:r w:rsidR="004A5E04">
              <w:rPr>
                <w:noProof/>
                <w:webHidden/>
              </w:rPr>
              <w:fldChar w:fldCharType="end"/>
            </w:r>
          </w:hyperlink>
        </w:p>
        <w:p w14:paraId="159FB9DC" w14:textId="5F913B6F" w:rsidR="004A5E04" w:rsidRDefault="00000000">
          <w:pPr>
            <w:pStyle w:val="TOC2"/>
            <w:tabs>
              <w:tab w:val="left" w:pos="880"/>
              <w:tab w:val="right" w:leader="dot" w:pos="9062"/>
            </w:tabs>
            <w:rPr>
              <w:rFonts w:asciiTheme="minorHAnsi" w:eastAsiaTheme="minorEastAsia" w:hAnsiTheme="minorHAnsi" w:cstheme="minorBidi"/>
              <w:noProof/>
              <w:sz w:val="22"/>
              <w:szCs w:val="22"/>
            </w:rPr>
          </w:pPr>
          <w:hyperlink w:anchor="_Toc120739131" w:history="1">
            <w:r w:rsidR="004A5E04" w:rsidRPr="00B35234">
              <w:rPr>
                <w:rStyle w:val="Hyperlink"/>
                <w:noProof/>
                <w:lang w:val="tr-TR"/>
              </w:rPr>
              <w:t>6.7</w:t>
            </w:r>
            <w:r w:rsidR="004A5E04">
              <w:rPr>
                <w:rFonts w:asciiTheme="minorHAnsi" w:eastAsiaTheme="minorEastAsia" w:hAnsiTheme="minorHAnsi" w:cstheme="minorBidi"/>
                <w:noProof/>
                <w:sz w:val="22"/>
                <w:szCs w:val="22"/>
              </w:rPr>
              <w:tab/>
            </w:r>
            <w:r w:rsidR="004A5E04" w:rsidRPr="00B35234">
              <w:rPr>
                <w:rStyle w:val="Hyperlink"/>
                <w:noProof/>
                <w:lang w:val="tr-TR"/>
              </w:rPr>
              <w:t>Sera Gazı Bilgileri ve Kalite Yönetimi</w:t>
            </w:r>
            <w:r w:rsidR="004A5E04">
              <w:rPr>
                <w:noProof/>
                <w:webHidden/>
              </w:rPr>
              <w:tab/>
            </w:r>
            <w:r w:rsidR="004A5E04">
              <w:rPr>
                <w:noProof/>
                <w:webHidden/>
              </w:rPr>
              <w:fldChar w:fldCharType="begin"/>
            </w:r>
            <w:r w:rsidR="004A5E04">
              <w:rPr>
                <w:noProof/>
                <w:webHidden/>
              </w:rPr>
              <w:instrText xml:space="preserve"> PAGEREF _Toc120739131 \h </w:instrText>
            </w:r>
            <w:r w:rsidR="004A5E04">
              <w:rPr>
                <w:noProof/>
                <w:webHidden/>
              </w:rPr>
            </w:r>
            <w:r w:rsidR="004A5E04">
              <w:rPr>
                <w:noProof/>
                <w:webHidden/>
              </w:rPr>
              <w:fldChar w:fldCharType="separate"/>
            </w:r>
            <w:r w:rsidR="004A5E04">
              <w:rPr>
                <w:noProof/>
                <w:webHidden/>
              </w:rPr>
              <w:t>20</w:t>
            </w:r>
            <w:r w:rsidR="004A5E04">
              <w:rPr>
                <w:noProof/>
                <w:webHidden/>
              </w:rPr>
              <w:fldChar w:fldCharType="end"/>
            </w:r>
          </w:hyperlink>
        </w:p>
        <w:p w14:paraId="2BA9E2B9" w14:textId="1D0EC43A" w:rsidR="004A5E04" w:rsidRDefault="00000000">
          <w:pPr>
            <w:pStyle w:val="TOC2"/>
            <w:tabs>
              <w:tab w:val="left" w:pos="880"/>
              <w:tab w:val="right" w:leader="dot" w:pos="9062"/>
            </w:tabs>
            <w:rPr>
              <w:rFonts w:asciiTheme="minorHAnsi" w:eastAsiaTheme="minorEastAsia" w:hAnsiTheme="minorHAnsi" w:cstheme="minorBidi"/>
              <w:noProof/>
              <w:sz w:val="22"/>
              <w:szCs w:val="22"/>
            </w:rPr>
          </w:pPr>
          <w:hyperlink w:anchor="_Toc120739132" w:history="1">
            <w:r w:rsidR="004A5E04" w:rsidRPr="00B35234">
              <w:rPr>
                <w:rStyle w:val="Hyperlink"/>
                <w:noProof/>
                <w:lang w:val="tr-TR"/>
              </w:rPr>
              <w:t>6.8</w:t>
            </w:r>
            <w:r w:rsidR="004A5E04">
              <w:rPr>
                <w:rFonts w:asciiTheme="minorHAnsi" w:eastAsiaTheme="minorEastAsia" w:hAnsiTheme="minorHAnsi" w:cstheme="minorBidi"/>
                <w:noProof/>
                <w:sz w:val="22"/>
                <w:szCs w:val="22"/>
              </w:rPr>
              <w:tab/>
            </w:r>
            <w:r w:rsidR="004A5E04" w:rsidRPr="00B35234">
              <w:rPr>
                <w:rStyle w:val="Hyperlink"/>
                <w:noProof/>
                <w:lang w:val="tr-TR"/>
              </w:rPr>
              <w:t>İç Denetim</w:t>
            </w:r>
            <w:r w:rsidR="004A5E04">
              <w:rPr>
                <w:noProof/>
                <w:webHidden/>
              </w:rPr>
              <w:tab/>
            </w:r>
            <w:r w:rsidR="004A5E04">
              <w:rPr>
                <w:noProof/>
                <w:webHidden/>
              </w:rPr>
              <w:fldChar w:fldCharType="begin"/>
            </w:r>
            <w:r w:rsidR="004A5E04">
              <w:rPr>
                <w:noProof/>
                <w:webHidden/>
              </w:rPr>
              <w:instrText xml:space="preserve"> PAGEREF _Toc120739132 \h </w:instrText>
            </w:r>
            <w:r w:rsidR="004A5E04">
              <w:rPr>
                <w:noProof/>
                <w:webHidden/>
              </w:rPr>
            </w:r>
            <w:r w:rsidR="004A5E04">
              <w:rPr>
                <w:noProof/>
                <w:webHidden/>
              </w:rPr>
              <w:fldChar w:fldCharType="separate"/>
            </w:r>
            <w:r w:rsidR="004A5E04">
              <w:rPr>
                <w:noProof/>
                <w:webHidden/>
              </w:rPr>
              <w:t>20</w:t>
            </w:r>
            <w:r w:rsidR="004A5E04">
              <w:rPr>
                <w:noProof/>
                <w:webHidden/>
              </w:rPr>
              <w:fldChar w:fldCharType="end"/>
            </w:r>
          </w:hyperlink>
        </w:p>
        <w:p w14:paraId="2F6B96B8" w14:textId="6753108B" w:rsidR="004A5E04" w:rsidRDefault="00000000">
          <w:pPr>
            <w:pStyle w:val="TOC1"/>
            <w:rPr>
              <w:rFonts w:asciiTheme="minorHAnsi" w:eastAsiaTheme="minorEastAsia" w:hAnsiTheme="minorHAnsi" w:cstheme="minorBidi"/>
              <w:noProof/>
              <w:sz w:val="22"/>
              <w:szCs w:val="22"/>
            </w:rPr>
          </w:pPr>
          <w:hyperlink w:anchor="_Toc120739133" w:history="1">
            <w:r w:rsidR="004A5E04" w:rsidRPr="00B35234">
              <w:rPr>
                <w:rStyle w:val="Hyperlink"/>
                <w:noProof/>
                <w:lang w:val="tr-TR"/>
              </w:rPr>
              <w:t>7</w:t>
            </w:r>
            <w:r w:rsidR="004A5E04">
              <w:rPr>
                <w:rFonts w:asciiTheme="minorHAnsi" w:eastAsiaTheme="minorEastAsia" w:hAnsiTheme="minorHAnsi" w:cstheme="minorBidi"/>
                <w:noProof/>
                <w:sz w:val="22"/>
                <w:szCs w:val="22"/>
              </w:rPr>
              <w:tab/>
            </w:r>
            <w:r w:rsidR="004A5E04" w:rsidRPr="00B35234">
              <w:rPr>
                <w:rStyle w:val="Hyperlink"/>
                <w:noProof/>
                <w:lang w:val="tr-TR"/>
              </w:rPr>
              <w:t>EKLER</w:t>
            </w:r>
            <w:r w:rsidR="004A5E04">
              <w:rPr>
                <w:noProof/>
                <w:webHidden/>
              </w:rPr>
              <w:tab/>
            </w:r>
            <w:r w:rsidR="004A5E04">
              <w:rPr>
                <w:noProof/>
                <w:webHidden/>
              </w:rPr>
              <w:fldChar w:fldCharType="begin"/>
            </w:r>
            <w:r w:rsidR="004A5E04">
              <w:rPr>
                <w:noProof/>
                <w:webHidden/>
              </w:rPr>
              <w:instrText xml:space="preserve"> PAGEREF _Toc120739133 \h </w:instrText>
            </w:r>
            <w:r w:rsidR="004A5E04">
              <w:rPr>
                <w:noProof/>
                <w:webHidden/>
              </w:rPr>
            </w:r>
            <w:r w:rsidR="004A5E04">
              <w:rPr>
                <w:noProof/>
                <w:webHidden/>
              </w:rPr>
              <w:fldChar w:fldCharType="separate"/>
            </w:r>
            <w:r w:rsidR="004A5E04">
              <w:rPr>
                <w:noProof/>
                <w:webHidden/>
              </w:rPr>
              <w:t>21</w:t>
            </w:r>
            <w:r w:rsidR="004A5E04">
              <w:rPr>
                <w:noProof/>
                <w:webHidden/>
              </w:rPr>
              <w:fldChar w:fldCharType="end"/>
            </w:r>
          </w:hyperlink>
        </w:p>
        <w:p w14:paraId="4D81DD92" w14:textId="2C75D030" w:rsidR="004A5E04" w:rsidRDefault="00000000">
          <w:pPr>
            <w:pStyle w:val="TOC2"/>
            <w:tabs>
              <w:tab w:val="left" w:pos="880"/>
              <w:tab w:val="right" w:leader="dot" w:pos="9062"/>
            </w:tabs>
            <w:rPr>
              <w:rFonts w:asciiTheme="minorHAnsi" w:eastAsiaTheme="minorEastAsia" w:hAnsiTheme="minorHAnsi" w:cstheme="minorBidi"/>
              <w:noProof/>
              <w:sz w:val="22"/>
              <w:szCs w:val="22"/>
            </w:rPr>
          </w:pPr>
          <w:hyperlink w:anchor="_Toc120739134" w:history="1">
            <w:r w:rsidR="004A5E04" w:rsidRPr="00B35234">
              <w:rPr>
                <w:rStyle w:val="Hyperlink"/>
                <w:noProof/>
                <w:lang w:val="tr-TR"/>
              </w:rPr>
              <w:t>7.1</w:t>
            </w:r>
            <w:r w:rsidR="004A5E04">
              <w:rPr>
                <w:rFonts w:asciiTheme="minorHAnsi" w:eastAsiaTheme="minorEastAsia" w:hAnsiTheme="minorHAnsi" w:cstheme="minorBidi"/>
                <w:noProof/>
                <w:sz w:val="22"/>
                <w:szCs w:val="22"/>
              </w:rPr>
              <w:tab/>
            </w:r>
            <w:r w:rsidR="004A5E04" w:rsidRPr="00B35234">
              <w:rPr>
                <w:rStyle w:val="Hyperlink"/>
                <w:noProof/>
                <w:lang w:val="tr-TR"/>
              </w:rPr>
              <w:t>Ek -1: Genel Sera Gazı Veri Kaynakları</w:t>
            </w:r>
            <w:r w:rsidR="004A5E04">
              <w:rPr>
                <w:noProof/>
                <w:webHidden/>
              </w:rPr>
              <w:tab/>
            </w:r>
            <w:r w:rsidR="004A5E04">
              <w:rPr>
                <w:noProof/>
                <w:webHidden/>
              </w:rPr>
              <w:fldChar w:fldCharType="begin"/>
            </w:r>
            <w:r w:rsidR="004A5E04">
              <w:rPr>
                <w:noProof/>
                <w:webHidden/>
              </w:rPr>
              <w:instrText xml:space="preserve"> PAGEREF _Toc120739134 \h </w:instrText>
            </w:r>
            <w:r w:rsidR="004A5E04">
              <w:rPr>
                <w:noProof/>
                <w:webHidden/>
              </w:rPr>
            </w:r>
            <w:r w:rsidR="004A5E04">
              <w:rPr>
                <w:noProof/>
                <w:webHidden/>
              </w:rPr>
              <w:fldChar w:fldCharType="separate"/>
            </w:r>
            <w:r w:rsidR="004A5E04">
              <w:rPr>
                <w:noProof/>
                <w:webHidden/>
              </w:rPr>
              <w:t>21</w:t>
            </w:r>
            <w:r w:rsidR="004A5E04">
              <w:rPr>
                <w:noProof/>
                <w:webHidden/>
              </w:rPr>
              <w:fldChar w:fldCharType="end"/>
            </w:r>
          </w:hyperlink>
        </w:p>
        <w:p w14:paraId="0A1E03E2" w14:textId="4A14C7E9" w:rsidR="004A5E04" w:rsidRDefault="00000000">
          <w:pPr>
            <w:pStyle w:val="TOC2"/>
            <w:tabs>
              <w:tab w:val="left" w:pos="880"/>
              <w:tab w:val="right" w:leader="dot" w:pos="9062"/>
            </w:tabs>
            <w:rPr>
              <w:rFonts w:asciiTheme="minorHAnsi" w:eastAsiaTheme="minorEastAsia" w:hAnsiTheme="minorHAnsi" w:cstheme="minorBidi"/>
              <w:noProof/>
              <w:sz w:val="22"/>
              <w:szCs w:val="22"/>
            </w:rPr>
          </w:pPr>
          <w:hyperlink w:anchor="_Toc120739135" w:history="1">
            <w:r w:rsidR="004A5E04" w:rsidRPr="00B35234">
              <w:rPr>
                <w:rStyle w:val="Hyperlink"/>
                <w:noProof/>
                <w:lang w:val="tr-TR"/>
              </w:rPr>
              <w:t>7.2</w:t>
            </w:r>
            <w:r w:rsidR="004A5E04">
              <w:rPr>
                <w:rFonts w:asciiTheme="minorHAnsi" w:eastAsiaTheme="minorEastAsia" w:hAnsiTheme="minorHAnsi" w:cstheme="minorBidi"/>
                <w:noProof/>
                <w:sz w:val="22"/>
                <w:szCs w:val="22"/>
              </w:rPr>
              <w:tab/>
            </w:r>
            <w:r w:rsidR="004A5E04" w:rsidRPr="00B35234">
              <w:rPr>
                <w:rStyle w:val="Hyperlink"/>
                <w:noProof/>
                <w:lang w:val="tr-TR"/>
              </w:rPr>
              <w:t>Ek -2: Alt Yüklenici Sera Gazı Emisyon Takibi Tablosu</w:t>
            </w:r>
            <w:r w:rsidR="004A5E04">
              <w:rPr>
                <w:noProof/>
                <w:webHidden/>
              </w:rPr>
              <w:tab/>
            </w:r>
            <w:r w:rsidR="004A5E04">
              <w:rPr>
                <w:noProof/>
                <w:webHidden/>
              </w:rPr>
              <w:fldChar w:fldCharType="begin"/>
            </w:r>
            <w:r w:rsidR="004A5E04">
              <w:rPr>
                <w:noProof/>
                <w:webHidden/>
              </w:rPr>
              <w:instrText xml:space="preserve"> PAGEREF _Toc120739135 \h </w:instrText>
            </w:r>
            <w:r w:rsidR="004A5E04">
              <w:rPr>
                <w:noProof/>
                <w:webHidden/>
              </w:rPr>
            </w:r>
            <w:r w:rsidR="004A5E04">
              <w:rPr>
                <w:noProof/>
                <w:webHidden/>
              </w:rPr>
              <w:fldChar w:fldCharType="separate"/>
            </w:r>
            <w:r w:rsidR="004A5E04">
              <w:rPr>
                <w:noProof/>
                <w:webHidden/>
              </w:rPr>
              <w:t>21</w:t>
            </w:r>
            <w:r w:rsidR="004A5E04">
              <w:rPr>
                <w:noProof/>
                <w:webHidden/>
              </w:rPr>
              <w:fldChar w:fldCharType="end"/>
            </w:r>
          </w:hyperlink>
        </w:p>
        <w:p w14:paraId="3C87A069" w14:textId="3BE02EAA" w:rsidR="004A5E04" w:rsidRDefault="00000000">
          <w:pPr>
            <w:pStyle w:val="TOC2"/>
            <w:tabs>
              <w:tab w:val="left" w:pos="880"/>
              <w:tab w:val="right" w:leader="dot" w:pos="9062"/>
            </w:tabs>
            <w:rPr>
              <w:rFonts w:asciiTheme="minorHAnsi" w:eastAsiaTheme="minorEastAsia" w:hAnsiTheme="minorHAnsi" w:cstheme="minorBidi"/>
              <w:noProof/>
              <w:sz w:val="22"/>
              <w:szCs w:val="22"/>
            </w:rPr>
          </w:pPr>
          <w:hyperlink w:anchor="_Toc120739136" w:history="1">
            <w:r w:rsidR="004A5E04" w:rsidRPr="00B35234">
              <w:rPr>
                <w:rStyle w:val="Hyperlink"/>
                <w:noProof/>
                <w:lang w:val="tr-TR"/>
              </w:rPr>
              <w:t>7.3</w:t>
            </w:r>
            <w:r w:rsidR="004A5E04">
              <w:rPr>
                <w:rFonts w:asciiTheme="minorHAnsi" w:eastAsiaTheme="minorEastAsia" w:hAnsiTheme="minorHAnsi" w:cstheme="minorBidi"/>
                <w:noProof/>
                <w:sz w:val="22"/>
                <w:szCs w:val="22"/>
              </w:rPr>
              <w:tab/>
            </w:r>
            <w:r w:rsidR="004A5E04" w:rsidRPr="00B35234">
              <w:rPr>
                <w:rStyle w:val="Hyperlink"/>
                <w:noProof/>
                <w:lang w:val="tr-TR"/>
              </w:rPr>
              <w:t>Ek-3: Sera Gazı Veri Toplama Tabloları</w:t>
            </w:r>
            <w:r w:rsidR="004A5E04">
              <w:rPr>
                <w:noProof/>
                <w:webHidden/>
              </w:rPr>
              <w:tab/>
            </w:r>
            <w:r w:rsidR="004A5E04">
              <w:rPr>
                <w:noProof/>
                <w:webHidden/>
              </w:rPr>
              <w:fldChar w:fldCharType="begin"/>
            </w:r>
            <w:r w:rsidR="004A5E04">
              <w:rPr>
                <w:noProof/>
                <w:webHidden/>
              </w:rPr>
              <w:instrText xml:space="preserve"> PAGEREF _Toc120739136 \h </w:instrText>
            </w:r>
            <w:r w:rsidR="004A5E04">
              <w:rPr>
                <w:noProof/>
                <w:webHidden/>
              </w:rPr>
            </w:r>
            <w:r w:rsidR="004A5E04">
              <w:rPr>
                <w:noProof/>
                <w:webHidden/>
              </w:rPr>
              <w:fldChar w:fldCharType="separate"/>
            </w:r>
            <w:r w:rsidR="004A5E04">
              <w:rPr>
                <w:noProof/>
                <w:webHidden/>
              </w:rPr>
              <w:t>21</w:t>
            </w:r>
            <w:r w:rsidR="004A5E04">
              <w:rPr>
                <w:noProof/>
                <w:webHidden/>
              </w:rPr>
              <w:fldChar w:fldCharType="end"/>
            </w:r>
          </w:hyperlink>
        </w:p>
        <w:p w14:paraId="0125D544" w14:textId="3A21B589" w:rsidR="00A77AC4" w:rsidRPr="007628DB" w:rsidRDefault="00A77AC4" w:rsidP="00E51B63">
          <w:pPr>
            <w:spacing w:after="60" w:line="276" w:lineRule="auto"/>
            <w:rPr>
              <w:highlight w:val="yellow"/>
              <w:lang w:val="tr-TR"/>
            </w:rPr>
          </w:pPr>
          <w:r w:rsidRPr="007628DB">
            <w:rPr>
              <w:b/>
              <w:bCs/>
              <w:noProof/>
              <w:lang w:val="tr-TR"/>
            </w:rPr>
            <w:fldChar w:fldCharType="end"/>
          </w:r>
        </w:p>
      </w:sdtContent>
    </w:sdt>
    <w:p w14:paraId="419F6925" w14:textId="1B917A06" w:rsidR="00835DA2" w:rsidRPr="007628DB" w:rsidRDefault="00835DA2">
      <w:pPr>
        <w:jc w:val="left"/>
        <w:rPr>
          <w:rFonts w:eastAsiaTheme="majorEastAsia" w:cstheme="majorBidi"/>
          <w:b/>
          <w:bCs/>
          <w:color w:val="000000" w:themeColor="text1"/>
          <w:szCs w:val="28"/>
          <w:highlight w:val="yellow"/>
          <w:lang w:val="tr-TR"/>
        </w:rPr>
      </w:pPr>
      <w:r w:rsidRPr="007628DB">
        <w:rPr>
          <w:highlight w:val="yellow"/>
          <w:lang w:val="tr-TR"/>
        </w:rPr>
        <w:br w:type="page"/>
      </w:r>
    </w:p>
    <w:p w14:paraId="4418822F" w14:textId="3DB05A18" w:rsidR="00835DA2" w:rsidRPr="007628DB" w:rsidRDefault="00953C19" w:rsidP="00A4319F">
      <w:pPr>
        <w:rPr>
          <w:lang w:val="tr-TR"/>
        </w:rPr>
      </w:pPr>
      <w:r w:rsidRPr="007628DB">
        <w:rPr>
          <w:b/>
          <w:bCs/>
          <w:lang w:val="tr-TR"/>
        </w:rPr>
        <w:lastRenderedPageBreak/>
        <w:t>TABLO LİSTESİ</w:t>
      </w:r>
    </w:p>
    <w:p w14:paraId="335B8D03" w14:textId="77777777" w:rsidR="00835DA2" w:rsidRPr="007628DB" w:rsidRDefault="00835DA2" w:rsidP="00835DA2">
      <w:pPr>
        <w:rPr>
          <w:rFonts w:eastAsiaTheme="majorEastAsia"/>
          <w:lang w:val="tr-TR"/>
        </w:rPr>
      </w:pPr>
    </w:p>
    <w:p w14:paraId="34A79791" w14:textId="6343F65F" w:rsidR="004A5E04" w:rsidRDefault="00953C19">
      <w:pPr>
        <w:pStyle w:val="TableofFigures"/>
        <w:tabs>
          <w:tab w:val="right" w:leader="dot" w:pos="9062"/>
        </w:tabs>
        <w:rPr>
          <w:rFonts w:asciiTheme="minorHAnsi" w:eastAsiaTheme="minorEastAsia" w:hAnsiTheme="minorHAnsi" w:cstheme="minorBidi"/>
          <w:noProof/>
          <w:sz w:val="22"/>
          <w:szCs w:val="22"/>
        </w:rPr>
      </w:pPr>
      <w:r w:rsidRPr="007628DB">
        <w:rPr>
          <w:lang w:val="tr-TR"/>
        </w:rPr>
        <w:fldChar w:fldCharType="begin"/>
      </w:r>
      <w:r w:rsidRPr="007628DB">
        <w:rPr>
          <w:lang w:val="tr-TR"/>
        </w:rPr>
        <w:instrText xml:space="preserve"> TOC \h \z \c "Tablo" </w:instrText>
      </w:r>
      <w:r w:rsidRPr="007628DB">
        <w:rPr>
          <w:lang w:val="tr-TR"/>
        </w:rPr>
        <w:fldChar w:fldCharType="separate"/>
      </w:r>
      <w:hyperlink w:anchor="_Toc120739137" w:history="1">
        <w:r w:rsidR="004A5E04" w:rsidRPr="00414D0D">
          <w:rPr>
            <w:rStyle w:val="Hyperlink"/>
            <w:noProof/>
            <w:lang w:val="tr-TR"/>
          </w:rPr>
          <w:t>Tablo 6</w:t>
        </w:r>
        <w:r w:rsidR="004A5E04" w:rsidRPr="00414D0D">
          <w:rPr>
            <w:rStyle w:val="Hyperlink"/>
            <w:noProof/>
            <w:lang w:val="tr-TR"/>
          </w:rPr>
          <w:noBreakHyphen/>
          <w:t>1 Faaliyet Verisi Toplama Gereksinimleri</w:t>
        </w:r>
        <w:r w:rsidR="004A5E04">
          <w:rPr>
            <w:noProof/>
            <w:webHidden/>
          </w:rPr>
          <w:tab/>
        </w:r>
        <w:r w:rsidR="004A5E04">
          <w:rPr>
            <w:noProof/>
            <w:webHidden/>
          </w:rPr>
          <w:fldChar w:fldCharType="begin"/>
        </w:r>
        <w:r w:rsidR="004A5E04">
          <w:rPr>
            <w:noProof/>
            <w:webHidden/>
          </w:rPr>
          <w:instrText xml:space="preserve"> PAGEREF _Toc120739137 \h </w:instrText>
        </w:r>
        <w:r w:rsidR="004A5E04">
          <w:rPr>
            <w:noProof/>
            <w:webHidden/>
          </w:rPr>
        </w:r>
        <w:r w:rsidR="004A5E04">
          <w:rPr>
            <w:noProof/>
            <w:webHidden/>
          </w:rPr>
          <w:fldChar w:fldCharType="separate"/>
        </w:r>
        <w:r w:rsidR="004A5E04">
          <w:rPr>
            <w:noProof/>
            <w:webHidden/>
          </w:rPr>
          <w:t>18</w:t>
        </w:r>
        <w:r w:rsidR="004A5E04">
          <w:rPr>
            <w:noProof/>
            <w:webHidden/>
          </w:rPr>
          <w:fldChar w:fldCharType="end"/>
        </w:r>
      </w:hyperlink>
    </w:p>
    <w:p w14:paraId="5E9CA4C4" w14:textId="1C6E72AA" w:rsidR="004076AE" w:rsidRPr="007628DB" w:rsidRDefault="00953C19" w:rsidP="00835DA2">
      <w:pPr>
        <w:spacing w:after="100"/>
        <w:jc w:val="left"/>
        <w:rPr>
          <w:lang w:val="tr-TR"/>
        </w:rPr>
      </w:pPr>
      <w:r w:rsidRPr="007628DB">
        <w:rPr>
          <w:lang w:val="tr-TR"/>
        </w:rPr>
        <w:fldChar w:fldCharType="end"/>
      </w:r>
    </w:p>
    <w:p w14:paraId="720C8D97" w14:textId="3CA74285" w:rsidR="00835DA2" w:rsidRPr="007628DB" w:rsidRDefault="00953C19">
      <w:pPr>
        <w:jc w:val="left"/>
        <w:rPr>
          <w:b/>
          <w:bCs/>
          <w:lang w:val="tr-TR"/>
        </w:rPr>
      </w:pPr>
      <w:r w:rsidRPr="007628DB">
        <w:rPr>
          <w:b/>
          <w:bCs/>
          <w:lang w:val="tr-TR"/>
        </w:rPr>
        <w:t>ŞEKİL LİSTESİ</w:t>
      </w:r>
    </w:p>
    <w:p w14:paraId="77AFB471" w14:textId="77777777" w:rsidR="00953C19" w:rsidRPr="007628DB" w:rsidRDefault="00953C19">
      <w:pPr>
        <w:jc w:val="left"/>
        <w:rPr>
          <w:lang w:val="tr-TR"/>
        </w:rPr>
      </w:pPr>
    </w:p>
    <w:p w14:paraId="5AE9A7AF" w14:textId="59900515" w:rsidR="00517BC7" w:rsidRPr="007628DB" w:rsidRDefault="00517BC7" w:rsidP="00835DA2">
      <w:pPr>
        <w:spacing w:after="100"/>
        <w:jc w:val="left"/>
        <w:rPr>
          <w:lang w:val="tr-TR"/>
        </w:rPr>
      </w:pPr>
      <w:r w:rsidRPr="007628DB">
        <w:rPr>
          <w:lang w:val="tr-TR"/>
        </w:rPr>
        <w:fldChar w:fldCharType="begin"/>
      </w:r>
      <w:r w:rsidRPr="007628DB">
        <w:rPr>
          <w:lang w:val="tr-TR"/>
        </w:rPr>
        <w:instrText xml:space="preserve"> TOC \h \z \c "Figure" </w:instrText>
      </w:r>
      <w:r w:rsidRPr="007628DB">
        <w:rPr>
          <w:lang w:val="tr-TR"/>
        </w:rPr>
        <w:fldChar w:fldCharType="separate"/>
      </w:r>
      <w:r w:rsidR="002E5330" w:rsidRPr="007628DB">
        <w:rPr>
          <w:b/>
          <w:bCs/>
          <w:noProof/>
          <w:lang w:val="tr-TR"/>
        </w:rPr>
        <w:t>No table of figures entries found.</w:t>
      </w:r>
      <w:r w:rsidRPr="007628DB">
        <w:rPr>
          <w:lang w:val="tr-TR"/>
        </w:rPr>
        <w:fldChar w:fldCharType="end"/>
      </w:r>
    </w:p>
    <w:p w14:paraId="410DC930" w14:textId="2C47DCD0" w:rsidR="004076AE" w:rsidRPr="007628DB" w:rsidRDefault="004076AE">
      <w:pPr>
        <w:jc w:val="left"/>
        <w:rPr>
          <w:lang w:val="tr-TR"/>
        </w:rPr>
      </w:pPr>
    </w:p>
    <w:p w14:paraId="2904B9DD" w14:textId="43F17FDA" w:rsidR="00AC02EE" w:rsidRDefault="00AC02EE">
      <w:pPr>
        <w:jc w:val="left"/>
        <w:rPr>
          <w:lang w:val="tr-TR"/>
        </w:rPr>
      </w:pPr>
      <w:r w:rsidRPr="007628DB">
        <w:rPr>
          <w:lang w:val="tr-TR"/>
        </w:rPr>
        <w:br w:type="page"/>
      </w:r>
    </w:p>
    <w:p w14:paraId="22C2AE55" w14:textId="77777777" w:rsidR="00960EA1" w:rsidRPr="007628DB" w:rsidRDefault="00960EA1">
      <w:pPr>
        <w:jc w:val="left"/>
        <w:rPr>
          <w:lang w:val="tr-TR"/>
        </w:rPr>
      </w:pPr>
    </w:p>
    <w:p w14:paraId="75C3449A" w14:textId="77777777" w:rsidR="00D66A88" w:rsidRPr="007628DB" w:rsidRDefault="00D66A88" w:rsidP="004238F1">
      <w:pPr>
        <w:spacing w:line="276" w:lineRule="auto"/>
        <w:rPr>
          <w:b/>
          <w:sz w:val="16"/>
          <w:szCs w:val="16"/>
          <w:lang w:val="tr-TR"/>
        </w:rPr>
      </w:pPr>
    </w:p>
    <w:p w14:paraId="4BBB279C" w14:textId="455265DE" w:rsidR="00A77AC4" w:rsidRPr="007628DB" w:rsidRDefault="00D92C4E" w:rsidP="00A4319F">
      <w:pPr>
        <w:pStyle w:val="Heading1"/>
        <w:spacing w:after="240" w:line="360" w:lineRule="auto"/>
        <w:rPr>
          <w:lang w:val="tr-TR"/>
        </w:rPr>
      </w:pPr>
      <w:bookmarkStart w:id="3" w:name="_Toc120739107"/>
      <w:r w:rsidRPr="007628DB">
        <w:rPr>
          <w:lang w:val="tr-TR"/>
        </w:rPr>
        <w:t>GİRİŞ</w:t>
      </w:r>
      <w:bookmarkEnd w:id="3"/>
    </w:p>
    <w:p w14:paraId="5AA5F320" w14:textId="77777777" w:rsidR="00D92C4E" w:rsidRPr="007628DB" w:rsidRDefault="00D92C4E" w:rsidP="00D92C4E">
      <w:pPr>
        <w:spacing w:after="240" w:line="360" w:lineRule="auto"/>
        <w:rPr>
          <w:szCs w:val="20"/>
          <w:lang w:val="tr-TR"/>
        </w:rPr>
      </w:pPr>
      <w:bookmarkStart w:id="4" w:name="_Hlk120015223"/>
      <w:r w:rsidRPr="007628DB">
        <w:rPr>
          <w:szCs w:val="20"/>
          <w:lang w:val="tr-TR"/>
        </w:rPr>
        <w:t>1987 yılında kurulan Sanica Isı Sanayi A.Ş. (“Sanica”), Türkiye'nin ilk akrilik küvet üreticisi olmakla birlikte; banyo, spa, ısı, sıhhi tesisat, cam ve altyapı olmak üzere toplam 7 ana grupta üretimini sürdürmektedir.</w:t>
      </w:r>
      <w:bookmarkEnd w:id="4"/>
    </w:p>
    <w:p w14:paraId="2B6CF6F5" w14:textId="77777777" w:rsidR="00D92C4E" w:rsidRPr="007628DB" w:rsidRDefault="00D92C4E" w:rsidP="00D92C4E">
      <w:pPr>
        <w:spacing w:after="240" w:line="360" w:lineRule="auto"/>
        <w:rPr>
          <w:szCs w:val="20"/>
          <w:lang w:val="tr-TR"/>
        </w:rPr>
      </w:pPr>
      <w:bookmarkStart w:id="5" w:name="_Hlk120015251"/>
      <w:r w:rsidRPr="007628DB">
        <w:rPr>
          <w:szCs w:val="20"/>
          <w:lang w:val="tr-TR"/>
        </w:rPr>
        <w:t>2 ülkede 7 üretim tesisinde üretim yapan ve ürünlerini 50'den fazla ülkeye ihraç eden Sanica, Avrupa'nın en büyük beş küvet üreticisinden biridir ve dünyada tanınan saygın bir markadır.</w:t>
      </w:r>
      <w:bookmarkEnd w:id="5"/>
    </w:p>
    <w:p w14:paraId="15A624C6" w14:textId="26D87A4C" w:rsidR="00A05C60" w:rsidRPr="007628DB" w:rsidRDefault="00D92C4E" w:rsidP="00A05C60">
      <w:pPr>
        <w:spacing w:after="240" w:line="360" w:lineRule="auto"/>
        <w:rPr>
          <w:szCs w:val="20"/>
          <w:lang w:val="tr-TR"/>
        </w:rPr>
      </w:pPr>
      <w:bookmarkStart w:id="6" w:name="_Hlk120015261"/>
      <w:r w:rsidRPr="007628DB">
        <w:rPr>
          <w:szCs w:val="20"/>
          <w:lang w:val="tr-TR"/>
        </w:rPr>
        <w:t xml:space="preserve">Sanica, </w:t>
      </w:r>
      <w:proofErr w:type="gramStart"/>
      <w:r w:rsidRPr="007628DB">
        <w:rPr>
          <w:szCs w:val="20"/>
          <w:lang w:val="tr-TR"/>
        </w:rPr>
        <w:t>Elazığ</w:t>
      </w:r>
      <w:proofErr w:type="gramEnd"/>
      <w:r w:rsidRPr="007628DB">
        <w:rPr>
          <w:szCs w:val="20"/>
          <w:lang w:val="tr-TR"/>
        </w:rPr>
        <w:t>, Manisa ve İstanbul'da kurduğu üretim tesisleri yatırımları</w:t>
      </w:r>
      <w:r w:rsidR="00EA6ED8">
        <w:rPr>
          <w:szCs w:val="20"/>
          <w:lang w:val="tr-TR"/>
        </w:rPr>
        <w:t xml:space="preserve"> </w:t>
      </w:r>
      <w:r w:rsidR="00EA6ED8" w:rsidRPr="007628DB">
        <w:rPr>
          <w:szCs w:val="20"/>
          <w:lang w:val="tr-TR"/>
        </w:rPr>
        <w:t>(“Proje”)</w:t>
      </w:r>
      <w:r w:rsidRPr="007628DB">
        <w:rPr>
          <w:szCs w:val="20"/>
          <w:lang w:val="tr-TR"/>
        </w:rPr>
        <w:t xml:space="preserve"> için Türkiye Kalkınma ve Yatırım Bankası'ndan (“TKYB”) potansiyel finansman arayışındadır.</w:t>
      </w:r>
      <w:bookmarkEnd w:id="6"/>
    </w:p>
    <w:p w14:paraId="4739B31C" w14:textId="0732F53C" w:rsidR="00A05C60" w:rsidRPr="007628DB" w:rsidRDefault="00D92C4E" w:rsidP="00A05C60">
      <w:pPr>
        <w:spacing w:after="240" w:line="360" w:lineRule="auto"/>
        <w:rPr>
          <w:szCs w:val="20"/>
          <w:lang w:val="tr-TR"/>
        </w:rPr>
      </w:pPr>
      <w:r w:rsidRPr="007628DB">
        <w:rPr>
          <w:szCs w:val="20"/>
          <w:lang w:val="tr-TR"/>
        </w:rPr>
        <w:t>Bu Sera Gazı (</w:t>
      </w:r>
      <w:r w:rsidR="004A2C36" w:rsidRPr="007628DB">
        <w:rPr>
          <w:szCs w:val="20"/>
          <w:lang w:val="tr-TR"/>
        </w:rPr>
        <w:t>SG</w:t>
      </w:r>
      <w:r w:rsidRPr="007628DB">
        <w:rPr>
          <w:szCs w:val="20"/>
          <w:lang w:val="tr-TR"/>
        </w:rPr>
        <w:t xml:space="preserve">) Yönetim Prosedürü, </w:t>
      </w:r>
      <w:proofErr w:type="spellStart"/>
      <w:r w:rsidRPr="007628DB">
        <w:rPr>
          <w:szCs w:val="20"/>
          <w:lang w:val="tr-TR"/>
        </w:rPr>
        <w:t>Sanica</w:t>
      </w:r>
      <w:proofErr w:type="spellEnd"/>
      <w:r w:rsidRPr="007628DB">
        <w:rPr>
          <w:szCs w:val="20"/>
          <w:lang w:val="tr-TR"/>
        </w:rPr>
        <w:t xml:space="preserve"> adına </w:t>
      </w:r>
      <w:proofErr w:type="spellStart"/>
      <w:r w:rsidRPr="007628DB">
        <w:rPr>
          <w:szCs w:val="20"/>
          <w:lang w:val="tr-TR"/>
        </w:rPr>
        <w:t>Riskonet</w:t>
      </w:r>
      <w:proofErr w:type="spellEnd"/>
      <w:r w:rsidRPr="007628DB">
        <w:rPr>
          <w:szCs w:val="20"/>
          <w:lang w:val="tr-TR"/>
        </w:rPr>
        <w:t xml:space="preserve"> Danışmanlık ve Eğitim Ltd. Şti. (“</w:t>
      </w:r>
      <w:proofErr w:type="spellStart"/>
      <w:r w:rsidRPr="007628DB">
        <w:rPr>
          <w:szCs w:val="20"/>
          <w:lang w:val="tr-TR"/>
        </w:rPr>
        <w:t>Riskonet</w:t>
      </w:r>
      <w:proofErr w:type="spellEnd"/>
      <w:r w:rsidRPr="007628DB">
        <w:rPr>
          <w:szCs w:val="20"/>
          <w:lang w:val="tr-TR"/>
        </w:rPr>
        <w:t>”) tarafından hazırlanmıştır.</w:t>
      </w:r>
    </w:p>
    <w:p w14:paraId="49B1A480" w14:textId="369838F4" w:rsidR="006829FA" w:rsidRPr="007628DB" w:rsidRDefault="00D92C4E" w:rsidP="00A4319F">
      <w:pPr>
        <w:spacing w:line="360" w:lineRule="auto"/>
        <w:rPr>
          <w:szCs w:val="20"/>
          <w:lang w:val="tr-TR"/>
        </w:rPr>
      </w:pPr>
      <w:r w:rsidRPr="007628DB">
        <w:rPr>
          <w:szCs w:val="20"/>
          <w:lang w:val="tr-TR"/>
        </w:rPr>
        <w:t xml:space="preserve">Bu </w:t>
      </w:r>
      <w:r w:rsidR="004A2C36" w:rsidRPr="007628DB">
        <w:rPr>
          <w:szCs w:val="20"/>
          <w:lang w:val="tr-TR"/>
        </w:rPr>
        <w:t>SG</w:t>
      </w:r>
      <w:r w:rsidRPr="007628DB">
        <w:rPr>
          <w:szCs w:val="20"/>
          <w:lang w:val="tr-TR"/>
        </w:rPr>
        <w:t xml:space="preserve"> Yön</w:t>
      </w:r>
      <w:r w:rsidR="00A55AE8" w:rsidRPr="007628DB">
        <w:rPr>
          <w:szCs w:val="20"/>
          <w:lang w:val="tr-TR"/>
        </w:rPr>
        <w:t>etim Prosedürü</w:t>
      </w:r>
      <w:r w:rsidRPr="007628DB">
        <w:rPr>
          <w:szCs w:val="20"/>
          <w:lang w:val="tr-TR"/>
        </w:rPr>
        <w:t xml:space="preserve">, Sanica Isı A.Ş. kapsamındaki her tesis için yıllık </w:t>
      </w:r>
      <w:r w:rsidR="004A2C36" w:rsidRPr="007628DB">
        <w:rPr>
          <w:szCs w:val="20"/>
          <w:lang w:val="tr-TR"/>
        </w:rPr>
        <w:t>SG</w:t>
      </w:r>
      <w:r w:rsidRPr="007628DB">
        <w:rPr>
          <w:szCs w:val="20"/>
          <w:lang w:val="tr-TR"/>
        </w:rPr>
        <w:t xml:space="preserve"> Raporlaması </w:t>
      </w:r>
      <w:r w:rsidR="00EA6ED8">
        <w:rPr>
          <w:szCs w:val="20"/>
          <w:lang w:val="tr-TR"/>
        </w:rPr>
        <w:t>sürecinde</w:t>
      </w:r>
      <w:r w:rsidR="00EA6ED8" w:rsidRPr="007628DB">
        <w:rPr>
          <w:szCs w:val="20"/>
          <w:lang w:val="tr-TR"/>
        </w:rPr>
        <w:t xml:space="preserve"> </w:t>
      </w:r>
      <w:r w:rsidRPr="007628DB">
        <w:rPr>
          <w:szCs w:val="20"/>
          <w:lang w:val="tr-TR"/>
        </w:rPr>
        <w:t xml:space="preserve">kullanılacak formatı </w:t>
      </w:r>
      <w:r w:rsidR="00A55AE8" w:rsidRPr="007628DB">
        <w:rPr>
          <w:szCs w:val="20"/>
          <w:lang w:val="tr-TR"/>
        </w:rPr>
        <w:t xml:space="preserve">da </w:t>
      </w:r>
      <w:r w:rsidRPr="007628DB">
        <w:rPr>
          <w:szCs w:val="20"/>
          <w:lang w:val="tr-TR"/>
        </w:rPr>
        <w:t>içermektedir.</w:t>
      </w:r>
    </w:p>
    <w:p w14:paraId="797BCFF3" w14:textId="77777777" w:rsidR="006829FA" w:rsidRPr="007628DB" w:rsidRDefault="006829FA" w:rsidP="00A4319F">
      <w:pPr>
        <w:spacing w:line="360" w:lineRule="auto"/>
        <w:rPr>
          <w:szCs w:val="20"/>
          <w:lang w:val="tr-TR"/>
        </w:rPr>
      </w:pPr>
    </w:p>
    <w:p w14:paraId="7497A280" w14:textId="77777777" w:rsidR="00616406" w:rsidRPr="007628DB" w:rsidRDefault="00616406" w:rsidP="00A4319F">
      <w:pPr>
        <w:spacing w:line="360" w:lineRule="auto"/>
        <w:rPr>
          <w:szCs w:val="20"/>
          <w:lang w:val="tr-TR"/>
        </w:rPr>
      </w:pPr>
    </w:p>
    <w:p w14:paraId="7841F4EB" w14:textId="77777777" w:rsidR="00991C98" w:rsidRPr="007628DB" w:rsidRDefault="00991C98" w:rsidP="00A4319F">
      <w:pPr>
        <w:spacing w:line="360" w:lineRule="auto"/>
        <w:jc w:val="left"/>
        <w:rPr>
          <w:lang w:val="tr-TR"/>
        </w:rPr>
      </w:pPr>
      <w:r w:rsidRPr="007628DB">
        <w:rPr>
          <w:lang w:val="tr-TR"/>
        </w:rPr>
        <w:br w:type="page"/>
      </w:r>
    </w:p>
    <w:p w14:paraId="155DD548" w14:textId="39E5FA92" w:rsidR="00965FB9" w:rsidRPr="007628DB" w:rsidRDefault="00D92C4E" w:rsidP="00A4319F">
      <w:pPr>
        <w:pStyle w:val="Heading1"/>
        <w:spacing w:after="240" w:line="360" w:lineRule="auto"/>
        <w:rPr>
          <w:lang w:val="tr-TR"/>
        </w:rPr>
      </w:pPr>
      <w:bookmarkStart w:id="7" w:name="_Toc120739108"/>
      <w:r w:rsidRPr="007628DB">
        <w:rPr>
          <w:lang w:val="tr-TR"/>
        </w:rPr>
        <w:lastRenderedPageBreak/>
        <w:t>AMAÇ VE KAPSAM</w:t>
      </w:r>
      <w:bookmarkEnd w:id="7"/>
    </w:p>
    <w:p w14:paraId="67AEC3D2" w14:textId="1FEFD65C" w:rsidR="00B607C5" w:rsidRPr="007628DB" w:rsidRDefault="00D92C4E" w:rsidP="00B607C5">
      <w:pPr>
        <w:pStyle w:val="Heading2"/>
        <w:spacing w:after="240" w:line="360" w:lineRule="auto"/>
        <w:ind w:left="578" w:hanging="578"/>
        <w:rPr>
          <w:lang w:val="tr-TR"/>
        </w:rPr>
      </w:pPr>
      <w:bookmarkStart w:id="8" w:name="_Toc118022328"/>
      <w:bookmarkStart w:id="9" w:name="_Toc118022444"/>
      <w:bookmarkStart w:id="10" w:name="_Toc118022560"/>
      <w:bookmarkStart w:id="11" w:name="_Toc118022676"/>
      <w:bookmarkStart w:id="12" w:name="_Toc118022792"/>
      <w:bookmarkStart w:id="13" w:name="_Toc118022908"/>
      <w:bookmarkStart w:id="14" w:name="_Toc118023024"/>
      <w:bookmarkStart w:id="15" w:name="_Toc118366064"/>
      <w:bookmarkStart w:id="16" w:name="_Toc118366179"/>
      <w:bookmarkStart w:id="17" w:name="_Toc118366292"/>
      <w:bookmarkStart w:id="18" w:name="_Toc120739109"/>
      <w:bookmarkEnd w:id="8"/>
      <w:bookmarkEnd w:id="9"/>
      <w:bookmarkEnd w:id="10"/>
      <w:bookmarkEnd w:id="11"/>
      <w:bookmarkEnd w:id="12"/>
      <w:bookmarkEnd w:id="13"/>
      <w:bookmarkEnd w:id="14"/>
      <w:bookmarkEnd w:id="15"/>
      <w:bookmarkEnd w:id="16"/>
      <w:bookmarkEnd w:id="17"/>
      <w:r w:rsidRPr="007628DB">
        <w:rPr>
          <w:lang w:val="tr-TR"/>
        </w:rPr>
        <w:t>Amaç</w:t>
      </w:r>
      <w:bookmarkEnd w:id="18"/>
    </w:p>
    <w:p w14:paraId="43BD3F58" w14:textId="06D60226" w:rsidR="00B607C5" w:rsidRPr="007628DB" w:rsidRDefault="00D92C4E" w:rsidP="00B607C5">
      <w:pPr>
        <w:spacing w:after="240" w:line="360" w:lineRule="auto"/>
        <w:rPr>
          <w:szCs w:val="20"/>
          <w:lang w:val="tr-TR"/>
        </w:rPr>
      </w:pPr>
      <w:r w:rsidRPr="007628DB">
        <w:rPr>
          <w:szCs w:val="20"/>
          <w:lang w:val="tr-TR"/>
        </w:rPr>
        <w:t>Bu prosedürün amacı, Sanica'nın faaliyetlerinden kaynaklanan sera gazı emisyonlarının ISO 14064-1:2018 ilkelerine uygun olarak hesaplanması, izlenmesi, raporlanması ve doğrulanmasına ilişkin uygulama ve esasları düzenlemektir.</w:t>
      </w:r>
    </w:p>
    <w:p w14:paraId="1AA27385" w14:textId="6ECCAB97" w:rsidR="00B607C5" w:rsidRPr="007628DB" w:rsidRDefault="00D92C4E" w:rsidP="00B607C5">
      <w:pPr>
        <w:spacing w:after="240" w:line="360" w:lineRule="auto"/>
        <w:rPr>
          <w:szCs w:val="20"/>
          <w:lang w:val="tr-TR"/>
        </w:rPr>
      </w:pPr>
      <w:r w:rsidRPr="007628DB">
        <w:rPr>
          <w:szCs w:val="20"/>
          <w:lang w:val="tr-TR"/>
        </w:rPr>
        <w:t>Sera gazı emisyon hesaplamalarında kullanılacak yöntemlerin belirlenmesi, alternatif yöntemlerin karşılaştırılması ve kapsam dışı kalacak durumların belirlenmesi amaçlanmaktadır.</w:t>
      </w:r>
    </w:p>
    <w:p w14:paraId="367FEF07" w14:textId="25428561" w:rsidR="00B607C5" w:rsidRPr="007628DB" w:rsidRDefault="00D92C4E" w:rsidP="00B607C5">
      <w:pPr>
        <w:spacing w:after="240" w:line="360" w:lineRule="auto"/>
        <w:rPr>
          <w:szCs w:val="20"/>
          <w:lang w:val="tr-TR"/>
        </w:rPr>
      </w:pPr>
      <w:r w:rsidRPr="007628DB">
        <w:rPr>
          <w:szCs w:val="20"/>
          <w:lang w:val="tr-TR"/>
        </w:rPr>
        <w:t>Sanica, Çevresel ve Sosyal Eylem Planı (“ÇSEP”) gereğince yıllık olarak Sera Gazı Raporu hazırlamak ve TKYB'ye sunmakla yükümlüdür.</w:t>
      </w:r>
    </w:p>
    <w:p w14:paraId="6501A0BB" w14:textId="63DE82ED" w:rsidR="00B607C5" w:rsidRPr="007628DB" w:rsidRDefault="00D92C4E" w:rsidP="00B607C5">
      <w:pPr>
        <w:spacing w:after="240" w:line="360" w:lineRule="auto"/>
        <w:rPr>
          <w:szCs w:val="20"/>
          <w:lang w:val="tr-TR"/>
        </w:rPr>
      </w:pPr>
      <w:r w:rsidRPr="007628DB">
        <w:rPr>
          <w:szCs w:val="20"/>
          <w:lang w:val="tr-TR"/>
        </w:rPr>
        <w:t>Bu prosedürün amaçları şunlardır:</w:t>
      </w:r>
    </w:p>
    <w:p w14:paraId="5FB43905" w14:textId="436F032A" w:rsidR="00D92C4E" w:rsidRPr="007628DB" w:rsidRDefault="00D92C4E" w:rsidP="00D92C4E">
      <w:pPr>
        <w:pStyle w:val="ListParagraph"/>
        <w:numPr>
          <w:ilvl w:val="0"/>
          <w:numId w:val="25"/>
        </w:numPr>
        <w:spacing w:after="240" w:line="360" w:lineRule="auto"/>
        <w:rPr>
          <w:szCs w:val="20"/>
          <w:lang w:val="tr-TR"/>
        </w:rPr>
      </w:pPr>
      <w:r w:rsidRPr="007628DB">
        <w:rPr>
          <w:szCs w:val="20"/>
          <w:lang w:val="tr-TR"/>
        </w:rPr>
        <w:t>Organizasyondaki sera gazı kaynaklarının haritalandırılması,</w:t>
      </w:r>
    </w:p>
    <w:p w14:paraId="1FFC703A" w14:textId="1A82039D" w:rsidR="00D92C4E" w:rsidRPr="007628DB" w:rsidRDefault="00D92C4E" w:rsidP="00D92C4E">
      <w:pPr>
        <w:pStyle w:val="ListParagraph"/>
        <w:numPr>
          <w:ilvl w:val="0"/>
          <w:numId w:val="25"/>
        </w:numPr>
        <w:spacing w:after="240" w:line="360" w:lineRule="auto"/>
        <w:rPr>
          <w:szCs w:val="20"/>
          <w:lang w:val="tr-TR"/>
        </w:rPr>
      </w:pPr>
      <w:r w:rsidRPr="007628DB">
        <w:rPr>
          <w:szCs w:val="20"/>
          <w:lang w:val="tr-TR"/>
        </w:rPr>
        <w:t xml:space="preserve">Sera gazı ile ilgili verilerin toplanmasının </w:t>
      </w:r>
      <w:r w:rsidR="00C028CB" w:rsidRPr="007628DB">
        <w:rPr>
          <w:szCs w:val="20"/>
          <w:lang w:val="tr-TR"/>
        </w:rPr>
        <w:t>düzenlenmesi,</w:t>
      </w:r>
    </w:p>
    <w:p w14:paraId="326A1AC4" w14:textId="08CDC63B" w:rsidR="00D92C4E" w:rsidRPr="007628DB" w:rsidRDefault="00D92C4E" w:rsidP="00D92C4E">
      <w:pPr>
        <w:pStyle w:val="ListParagraph"/>
        <w:numPr>
          <w:ilvl w:val="0"/>
          <w:numId w:val="25"/>
        </w:numPr>
        <w:spacing w:after="240" w:line="360" w:lineRule="auto"/>
        <w:rPr>
          <w:szCs w:val="20"/>
          <w:lang w:val="tr-TR"/>
        </w:rPr>
      </w:pPr>
      <w:r w:rsidRPr="007628DB">
        <w:rPr>
          <w:szCs w:val="20"/>
          <w:lang w:val="tr-TR"/>
        </w:rPr>
        <w:t>Sera gazı emisyonlarının ISO 14064-1:2018 ilkelerine göre hesaplanması</w:t>
      </w:r>
      <w:r w:rsidR="00EA6ED8">
        <w:rPr>
          <w:szCs w:val="20"/>
          <w:lang w:val="tr-TR"/>
        </w:rPr>
        <w:t>,</w:t>
      </w:r>
    </w:p>
    <w:p w14:paraId="5A0783C9" w14:textId="785B59AC" w:rsidR="00D92C4E" w:rsidRPr="007628DB" w:rsidRDefault="00D92C4E" w:rsidP="00D92C4E">
      <w:pPr>
        <w:pStyle w:val="ListParagraph"/>
        <w:numPr>
          <w:ilvl w:val="0"/>
          <w:numId w:val="25"/>
        </w:numPr>
        <w:spacing w:after="240" w:line="360" w:lineRule="auto"/>
        <w:rPr>
          <w:szCs w:val="20"/>
          <w:lang w:val="tr-TR"/>
        </w:rPr>
      </w:pPr>
      <w:r w:rsidRPr="007628DB">
        <w:rPr>
          <w:szCs w:val="20"/>
          <w:lang w:val="tr-TR"/>
        </w:rPr>
        <w:t>Sanica'nın faaliyetlerine ilişkin sera gazı hesaplamalarının, uygulamalarının, izleme ve raporlamalarının sağlıklı bir şekilde yapılmasını sağlamak için sistemin güncel tutulması.</w:t>
      </w:r>
    </w:p>
    <w:p w14:paraId="7B4B7061" w14:textId="4E0066B8" w:rsidR="00B607C5" w:rsidRPr="007628DB" w:rsidRDefault="00D92C4E" w:rsidP="00B607C5">
      <w:pPr>
        <w:pStyle w:val="Heading2"/>
        <w:spacing w:after="240" w:line="360" w:lineRule="auto"/>
        <w:ind w:left="578" w:hanging="578"/>
        <w:rPr>
          <w:lang w:val="tr-TR"/>
        </w:rPr>
      </w:pPr>
      <w:bookmarkStart w:id="19" w:name="_Toc120739110"/>
      <w:r w:rsidRPr="007628DB">
        <w:rPr>
          <w:lang w:val="tr-TR"/>
        </w:rPr>
        <w:t>Kapsam</w:t>
      </w:r>
      <w:bookmarkEnd w:id="19"/>
    </w:p>
    <w:p w14:paraId="5C2D0BA5" w14:textId="5509EFDC" w:rsidR="0047778B" w:rsidRPr="007628DB" w:rsidRDefault="00D92C4E" w:rsidP="00B607C5">
      <w:pPr>
        <w:spacing w:after="240" w:line="360" w:lineRule="auto"/>
        <w:rPr>
          <w:szCs w:val="20"/>
          <w:lang w:val="tr-TR"/>
        </w:rPr>
      </w:pPr>
      <w:r w:rsidRPr="007628DB">
        <w:rPr>
          <w:szCs w:val="20"/>
          <w:lang w:val="tr-TR"/>
        </w:rPr>
        <w:t>Bu prosedür, sera gazı emisyonlarının (doğrudan ve dolaylı) hesaplanması ve raporlanması ve ayrıca ISO 14064-1 Standardı doğrultusunda şirket düzeyinde emisyonların giderilmesi ile ilgili olarak Sanica tarafından operasyonel olarak kontrol edilen tüm tesis ve lokasyonlar için geçerlidir.</w:t>
      </w:r>
    </w:p>
    <w:p w14:paraId="3F405781" w14:textId="6003AEF1" w:rsidR="001055A2" w:rsidRPr="007628DB" w:rsidRDefault="006664EC" w:rsidP="00A4319F">
      <w:pPr>
        <w:spacing w:after="240" w:line="360" w:lineRule="auto"/>
        <w:rPr>
          <w:lang w:val="tr-TR"/>
        </w:rPr>
      </w:pPr>
      <w:bookmarkStart w:id="20" w:name="_Toc118022330"/>
      <w:bookmarkStart w:id="21" w:name="_Toc118022446"/>
      <w:bookmarkStart w:id="22" w:name="_Toc118022562"/>
      <w:bookmarkStart w:id="23" w:name="_Toc118022678"/>
      <w:bookmarkStart w:id="24" w:name="_Toc118022794"/>
      <w:bookmarkStart w:id="25" w:name="_Toc118022910"/>
      <w:bookmarkStart w:id="26" w:name="_Toc118023026"/>
      <w:bookmarkStart w:id="27" w:name="_Toc118366066"/>
      <w:bookmarkStart w:id="28" w:name="_Toc118366181"/>
      <w:bookmarkStart w:id="29" w:name="_Toc118366294"/>
      <w:bookmarkEnd w:id="20"/>
      <w:bookmarkEnd w:id="21"/>
      <w:bookmarkEnd w:id="22"/>
      <w:bookmarkEnd w:id="23"/>
      <w:bookmarkEnd w:id="24"/>
      <w:bookmarkEnd w:id="25"/>
      <w:bookmarkEnd w:id="26"/>
      <w:bookmarkEnd w:id="27"/>
      <w:bookmarkEnd w:id="28"/>
      <w:bookmarkEnd w:id="29"/>
      <w:r w:rsidRPr="007628DB">
        <w:rPr>
          <w:lang w:val="tr-TR"/>
        </w:rPr>
        <w:t xml:space="preserve"> </w:t>
      </w:r>
    </w:p>
    <w:p w14:paraId="2269D445" w14:textId="1273C4EC" w:rsidR="0092169A" w:rsidRPr="007628DB" w:rsidRDefault="0092169A" w:rsidP="00A4319F">
      <w:pPr>
        <w:spacing w:line="360" w:lineRule="auto"/>
        <w:ind w:firstLine="708"/>
        <w:rPr>
          <w:lang w:val="tr-TR"/>
        </w:rPr>
      </w:pPr>
      <w:r w:rsidRPr="007628DB">
        <w:rPr>
          <w:lang w:val="tr-TR"/>
        </w:rPr>
        <w:br w:type="page"/>
      </w:r>
    </w:p>
    <w:p w14:paraId="2308D384" w14:textId="28B145F7" w:rsidR="0092169A" w:rsidRPr="007628DB" w:rsidRDefault="00D92C4E" w:rsidP="00A4319F">
      <w:pPr>
        <w:pStyle w:val="Heading1"/>
        <w:spacing w:after="240" w:line="360" w:lineRule="auto"/>
        <w:rPr>
          <w:lang w:val="tr-TR"/>
        </w:rPr>
      </w:pPr>
      <w:bookmarkStart w:id="30" w:name="_Toc120739111"/>
      <w:r w:rsidRPr="007628DB">
        <w:rPr>
          <w:lang w:val="tr-TR"/>
        </w:rPr>
        <w:lastRenderedPageBreak/>
        <w:t>TANIMLAR VE KISALTMALAR</w:t>
      </w:r>
      <w:bookmarkEnd w:id="30"/>
    </w:p>
    <w:p w14:paraId="20C87083" w14:textId="593A73E3" w:rsidR="004142BB" w:rsidRPr="007628DB" w:rsidRDefault="00D92C4E" w:rsidP="00A4319F">
      <w:pPr>
        <w:spacing w:after="240" w:line="360" w:lineRule="auto"/>
        <w:rPr>
          <w:lang w:val="tr-TR"/>
        </w:rPr>
      </w:pPr>
      <w:r w:rsidRPr="007628DB">
        <w:rPr>
          <w:lang w:val="tr-TR"/>
        </w:rPr>
        <w:t xml:space="preserve">Aşağıdaki tanımlara ISO 14064:2018 Standardı gereklilikleri dikkate alınarak </w:t>
      </w:r>
      <w:r w:rsidR="00EA6ED8" w:rsidRPr="007628DB">
        <w:rPr>
          <w:lang w:val="tr-TR"/>
        </w:rPr>
        <w:t xml:space="preserve">bilgi amaçlı </w:t>
      </w:r>
      <w:r w:rsidRPr="007628DB">
        <w:rPr>
          <w:lang w:val="tr-TR"/>
        </w:rPr>
        <w:t>yer verilmiştir.</w:t>
      </w:r>
    </w:p>
    <w:tbl>
      <w:tblPr>
        <w:tblStyle w:val="TableGrid"/>
        <w:tblW w:w="9345"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9"/>
        <w:gridCol w:w="6906"/>
      </w:tblGrid>
      <w:tr w:rsidR="004142BB" w:rsidRPr="007628DB" w14:paraId="70A2BBBB" w14:textId="77777777" w:rsidTr="00050973">
        <w:tc>
          <w:tcPr>
            <w:tcW w:w="2439" w:type="dxa"/>
          </w:tcPr>
          <w:p w14:paraId="26692EDA" w14:textId="62E2311C" w:rsidR="004142BB" w:rsidRPr="007628DB" w:rsidRDefault="00B30C1B" w:rsidP="00050973">
            <w:pPr>
              <w:spacing w:line="360" w:lineRule="auto"/>
              <w:jc w:val="left"/>
              <w:rPr>
                <w:rFonts w:cs="Arial"/>
                <w:b/>
                <w:bCs/>
                <w:szCs w:val="20"/>
                <w:lang w:val="tr-TR"/>
              </w:rPr>
            </w:pPr>
            <w:r w:rsidRPr="007628DB">
              <w:rPr>
                <w:rFonts w:cs="Arial"/>
                <w:b/>
                <w:bCs/>
                <w:szCs w:val="20"/>
                <w:lang w:val="tr-TR"/>
              </w:rPr>
              <w:t>Temel</w:t>
            </w:r>
            <w:r w:rsidR="00F2538E" w:rsidRPr="007628DB">
              <w:rPr>
                <w:rFonts w:cs="Arial"/>
                <w:b/>
                <w:bCs/>
                <w:szCs w:val="20"/>
                <w:lang w:val="tr-TR"/>
              </w:rPr>
              <w:t xml:space="preserve"> Yıl</w:t>
            </w:r>
            <w:r w:rsidR="004142BB" w:rsidRPr="007628DB">
              <w:rPr>
                <w:rFonts w:cs="Arial"/>
                <w:b/>
                <w:bCs/>
                <w:szCs w:val="20"/>
                <w:lang w:val="tr-TR"/>
              </w:rPr>
              <w:t>:</w:t>
            </w:r>
          </w:p>
        </w:tc>
        <w:tc>
          <w:tcPr>
            <w:tcW w:w="6906" w:type="dxa"/>
          </w:tcPr>
          <w:p w14:paraId="373AB4C5" w14:textId="77777777" w:rsidR="00B30C1B" w:rsidRPr="007628DB" w:rsidRDefault="00B30C1B" w:rsidP="00F2538E">
            <w:pPr>
              <w:spacing w:line="360" w:lineRule="auto"/>
              <w:rPr>
                <w:rFonts w:cs="Arial"/>
                <w:szCs w:val="20"/>
                <w:lang w:val="tr-TR"/>
              </w:rPr>
            </w:pPr>
            <w:r w:rsidRPr="007628DB">
              <w:rPr>
                <w:rFonts w:cs="Arial"/>
                <w:szCs w:val="20"/>
                <w:lang w:val="tr-TR"/>
              </w:rPr>
              <w:t xml:space="preserve">Sera gazı emisyonlarının veya uzaklaştırmalarının veya sera gazına ilişkin diğer bilgilerin gelecekte kıyaslanması için belirlenen geçmişteki bir dönem. </w:t>
            </w:r>
          </w:p>
          <w:p w14:paraId="5733D366" w14:textId="340ECF7D" w:rsidR="004142BB" w:rsidRPr="007628DB" w:rsidRDefault="00F2538E" w:rsidP="00F2538E">
            <w:pPr>
              <w:spacing w:line="360" w:lineRule="auto"/>
              <w:rPr>
                <w:rFonts w:cs="Arial"/>
                <w:i/>
                <w:iCs/>
                <w:szCs w:val="20"/>
                <w:lang w:val="tr-TR"/>
              </w:rPr>
            </w:pPr>
            <w:r w:rsidRPr="007628DB">
              <w:rPr>
                <w:rFonts w:cs="Arial"/>
                <w:i/>
                <w:iCs/>
                <w:szCs w:val="20"/>
                <w:lang w:val="tr-TR"/>
              </w:rPr>
              <w:t>Not: Baz yıl emisyonları veya giderimleri, belirli bir döneme (bir yıl) veya birkaç dönemin ortalamasına göre hesaplanabilir.</w:t>
            </w:r>
          </w:p>
          <w:p w14:paraId="1CAE954F" w14:textId="0BAF17E1" w:rsidR="00F2538E" w:rsidRPr="007628DB" w:rsidRDefault="00F2538E" w:rsidP="00F2538E">
            <w:pPr>
              <w:spacing w:line="360" w:lineRule="auto"/>
              <w:rPr>
                <w:rFonts w:cs="Arial"/>
                <w:i/>
                <w:iCs/>
                <w:szCs w:val="20"/>
                <w:lang w:val="tr-TR"/>
              </w:rPr>
            </w:pPr>
          </w:p>
        </w:tc>
      </w:tr>
      <w:tr w:rsidR="004142BB" w:rsidRPr="007628DB" w14:paraId="63417FDF" w14:textId="77777777" w:rsidTr="00050973">
        <w:tc>
          <w:tcPr>
            <w:tcW w:w="2439" w:type="dxa"/>
          </w:tcPr>
          <w:p w14:paraId="2E08F271" w14:textId="45982352" w:rsidR="004142BB" w:rsidRPr="007628DB" w:rsidRDefault="00F2538E" w:rsidP="00050973">
            <w:pPr>
              <w:spacing w:line="360" w:lineRule="auto"/>
              <w:jc w:val="left"/>
              <w:rPr>
                <w:rFonts w:cs="Arial"/>
                <w:b/>
                <w:bCs/>
                <w:szCs w:val="20"/>
                <w:lang w:val="tr-TR"/>
              </w:rPr>
            </w:pPr>
            <w:r w:rsidRPr="007628DB">
              <w:rPr>
                <w:rFonts w:cs="Arial"/>
                <w:b/>
                <w:bCs/>
                <w:szCs w:val="20"/>
                <w:lang w:val="tr-TR"/>
              </w:rPr>
              <w:t>Karbondioksit Eşdeğeri</w:t>
            </w:r>
            <w:r w:rsidR="004142BB" w:rsidRPr="007628DB">
              <w:rPr>
                <w:rFonts w:cs="Arial"/>
                <w:b/>
                <w:bCs/>
                <w:szCs w:val="20"/>
                <w:lang w:val="tr-TR"/>
              </w:rPr>
              <w:t xml:space="preserve"> CO</w:t>
            </w:r>
            <w:r w:rsidR="004142BB" w:rsidRPr="007628DB">
              <w:rPr>
                <w:rFonts w:cs="Arial"/>
                <w:b/>
                <w:bCs/>
                <w:szCs w:val="20"/>
                <w:vertAlign w:val="subscript"/>
                <w:lang w:val="tr-TR"/>
              </w:rPr>
              <w:t>2</w:t>
            </w:r>
            <w:r w:rsidR="004142BB" w:rsidRPr="007628DB">
              <w:rPr>
                <w:rFonts w:cs="Arial"/>
                <w:b/>
                <w:bCs/>
                <w:szCs w:val="20"/>
                <w:lang w:val="tr-TR"/>
              </w:rPr>
              <w:t>e:</w:t>
            </w:r>
          </w:p>
        </w:tc>
        <w:tc>
          <w:tcPr>
            <w:tcW w:w="6906" w:type="dxa"/>
          </w:tcPr>
          <w:p w14:paraId="153DB6E9" w14:textId="4CB29F26" w:rsidR="00F2538E" w:rsidRPr="007628DB" w:rsidRDefault="00B30C1B" w:rsidP="007628DB">
            <w:pPr>
              <w:spacing w:line="360" w:lineRule="auto"/>
              <w:rPr>
                <w:rFonts w:cs="Arial"/>
                <w:szCs w:val="20"/>
                <w:lang w:val="tr-TR"/>
              </w:rPr>
            </w:pPr>
            <w:r w:rsidRPr="007628DB">
              <w:rPr>
                <w:rFonts w:cs="Arial"/>
                <w:szCs w:val="20"/>
                <w:lang w:val="tr-TR"/>
              </w:rPr>
              <w:t>Bir sera gazının ışıma kuvvetinin karbon dioksit ile karşılaştırılmasında kullanılan birim.</w:t>
            </w:r>
          </w:p>
          <w:p w14:paraId="4D4395D0" w14:textId="77777777" w:rsidR="004142BB" w:rsidRPr="007628DB" w:rsidRDefault="004142BB" w:rsidP="00A55AE8">
            <w:pPr>
              <w:spacing w:line="360" w:lineRule="auto"/>
              <w:rPr>
                <w:rFonts w:cs="Arial"/>
                <w:i/>
                <w:iCs/>
                <w:szCs w:val="20"/>
                <w:lang w:val="tr-TR"/>
              </w:rPr>
            </w:pPr>
            <w:r w:rsidRPr="007628DB">
              <w:rPr>
                <w:rFonts w:cs="Arial"/>
                <w:i/>
                <w:iCs/>
                <w:szCs w:val="20"/>
                <w:lang w:val="tr-TR"/>
              </w:rPr>
              <w:t>Not</w:t>
            </w:r>
            <w:r w:rsidR="00F2538E" w:rsidRPr="007628DB">
              <w:rPr>
                <w:rFonts w:cs="Arial"/>
                <w:i/>
                <w:iCs/>
                <w:szCs w:val="20"/>
                <w:lang w:val="tr-TR"/>
              </w:rPr>
              <w:t>: Karbondioksit eşdeğeri, verilen sera gazının kütlesi ile küresel ısınma potansiyeli çarpılarak elde edilir.</w:t>
            </w:r>
          </w:p>
          <w:p w14:paraId="2A10D82A" w14:textId="7A41E6E3" w:rsidR="00F2538E" w:rsidRPr="007628DB" w:rsidRDefault="00F2538E" w:rsidP="00A55AE8">
            <w:pPr>
              <w:spacing w:line="360" w:lineRule="auto"/>
              <w:rPr>
                <w:rFonts w:cs="Arial"/>
                <w:i/>
                <w:iCs/>
                <w:szCs w:val="20"/>
                <w:lang w:val="tr-TR"/>
              </w:rPr>
            </w:pPr>
          </w:p>
        </w:tc>
      </w:tr>
      <w:tr w:rsidR="004142BB" w:rsidRPr="007628DB" w14:paraId="7DB28532" w14:textId="77777777" w:rsidTr="00050973">
        <w:tc>
          <w:tcPr>
            <w:tcW w:w="2439" w:type="dxa"/>
          </w:tcPr>
          <w:p w14:paraId="62D38C30" w14:textId="71B7A2F7" w:rsidR="004142BB" w:rsidRPr="007628DB" w:rsidRDefault="00F2538E" w:rsidP="00050973">
            <w:pPr>
              <w:spacing w:line="360" w:lineRule="auto"/>
              <w:jc w:val="left"/>
              <w:rPr>
                <w:rFonts w:cs="Arial"/>
                <w:b/>
                <w:bCs/>
                <w:szCs w:val="20"/>
                <w:lang w:val="tr-TR"/>
              </w:rPr>
            </w:pPr>
            <w:r w:rsidRPr="007628DB">
              <w:rPr>
                <w:rFonts w:cs="Arial"/>
                <w:b/>
                <w:bCs/>
                <w:szCs w:val="20"/>
                <w:lang w:val="tr-TR"/>
              </w:rPr>
              <w:t>Karbon Ayak İzi:</w:t>
            </w:r>
          </w:p>
        </w:tc>
        <w:tc>
          <w:tcPr>
            <w:tcW w:w="6906" w:type="dxa"/>
          </w:tcPr>
          <w:p w14:paraId="3DA2AB82" w14:textId="77777777" w:rsidR="00F2538E" w:rsidRPr="007628DB" w:rsidRDefault="00F2538E" w:rsidP="00F2538E">
            <w:pPr>
              <w:spacing w:line="360" w:lineRule="auto"/>
              <w:rPr>
                <w:rFonts w:cs="Arial"/>
                <w:szCs w:val="20"/>
                <w:lang w:val="tr-TR"/>
              </w:rPr>
            </w:pPr>
            <w:r w:rsidRPr="007628DB">
              <w:rPr>
                <w:rFonts w:cs="Arial"/>
                <w:szCs w:val="20"/>
                <w:lang w:val="tr-TR"/>
              </w:rPr>
              <w:t>Üretim, taşıma, ısıtma, enerji tüketimi veya satın alınan herhangi bir hammadde ve ürettiği herhangi bir ürün sonucunda bir prosesin atmosfere salınmasına neden olduğu karbon miktarını tanımlamak için kullanılan bir terimdir.</w:t>
            </w:r>
          </w:p>
          <w:p w14:paraId="2A89A603" w14:textId="77777777" w:rsidR="004142BB" w:rsidRPr="007628DB" w:rsidRDefault="004142BB" w:rsidP="00A55AE8">
            <w:pPr>
              <w:spacing w:line="360" w:lineRule="auto"/>
              <w:rPr>
                <w:rFonts w:cs="Arial"/>
                <w:b/>
                <w:bCs/>
                <w:szCs w:val="20"/>
                <w:lang w:val="tr-TR"/>
              </w:rPr>
            </w:pPr>
          </w:p>
        </w:tc>
      </w:tr>
      <w:tr w:rsidR="00F2538E" w:rsidRPr="007628DB" w14:paraId="484CBC91" w14:textId="77777777" w:rsidTr="00050973">
        <w:tc>
          <w:tcPr>
            <w:tcW w:w="2439" w:type="dxa"/>
          </w:tcPr>
          <w:p w14:paraId="44ACD3A3" w14:textId="508027A0" w:rsidR="00F2538E" w:rsidRPr="007628DB" w:rsidRDefault="00F2538E" w:rsidP="00050973">
            <w:pPr>
              <w:spacing w:line="360" w:lineRule="auto"/>
              <w:jc w:val="left"/>
              <w:rPr>
                <w:rFonts w:cs="Arial"/>
                <w:b/>
                <w:bCs/>
                <w:szCs w:val="20"/>
                <w:lang w:val="tr-TR"/>
              </w:rPr>
            </w:pPr>
            <w:r w:rsidRPr="007628DB">
              <w:rPr>
                <w:rFonts w:cs="Arial"/>
                <w:b/>
                <w:bCs/>
                <w:szCs w:val="20"/>
                <w:lang w:val="tr-TR"/>
              </w:rPr>
              <w:t>Kategori 1:</w:t>
            </w:r>
          </w:p>
        </w:tc>
        <w:tc>
          <w:tcPr>
            <w:tcW w:w="6906" w:type="dxa"/>
          </w:tcPr>
          <w:p w14:paraId="353FF373" w14:textId="20482405" w:rsidR="00F2538E" w:rsidRPr="007628DB" w:rsidRDefault="00F2538E" w:rsidP="00F2538E">
            <w:pPr>
              <w:spacing w:line="360" w:lineRule="auto"/>
              <w:rPr>
                <w:rFonts w:cs="Arial"/>
                <w:szCs w:val="20"/>
                <w:lang w:val="tr-TR"/>
              </w:rPr>
            </w:pPr>
            <w:r w:rsidRPr="007628DB">
              <w:rPr>
                <w:rFonts w:cs="Arial"/>
                <w:szCs w:val="20"/>
                <w:lang w:val="tr-TR"/>
              </w:rPr>
              <w:t>Doğrudan sera gazı emisyonları ve giderimleri,</w:t>
            </w:r>
          </w:p>
          <w:p w14:paraId="79469D6E" w14:textId="77777777" w:rsidR="00F2538E" w:rsidRPr="007628DB" w:rsidRDefault="00F2538E" w:rsidP="00F2538E">
            <w:pPr>
              <w:pStyle w:val="ListParagraph"/>
              <w:numPr>
                <w:ilvl w:val="0"/>
                <w:numId w:val="27"/>
              </w:numPr>
              <w:spacing w:line="360" w:lineRule="auto"/>
              <w:rPr>
                <w:rFonts w:cs="Arial"/>
                <w:szCs w:val="20"/>
                <w:lang w:val="tr-TR"/>
              </w:rPr>
            </w:pPr>
            <w:r w:rsidRPr="007628DB">
              <w:rPr>
                <w:rFonts w:cs="Arial"/>
                <w:szCs w:val="20"/>
                <w:lang w:val="tr-TR"/>
              </w:rPr>
              <w:t>Sabit ve Mobil Yanma Emisyon Kaynakları</w:t>
            </w:r>
          </w:p>
          <w:p w14:paraId="3E0693FF" w14:textId="6249AFEC" w:rsidR="00F2538E" w:rsidRPr="007628DB" w:rsidRDefault="00F2538E" w:rsidP="00F2538E">
            <w:pPr>
              <w:pStyle w:val="ListParagraph"/>
              <w:numPr>
                <w:ilvl w:val="0"/>
                <w:numId w:val="27"/>
              </w:numPr>
              <w:spacing w:line="360" w:lineRule="auto"/>
              <w:rPr>
                <w:rFonts w:cs="Arial"/>
                <w:szCs w:val="20"/>
                <w:lang w:val="tr-TR"/>
              </w:rPr>
            </w:pPr>
            <w:r w:rsidRPr="007628DB">
              <w:rPr>
                <w:rFonts w:cs="Arial"/>
                <w:szCs w:val="20"/>
                <w:lang w:val="tr-TR"/>
              </w:rPr>
              <w:t>Proses ve Sızıntı Emisyon Kaynakları</w:t>
            </w:r>
          </w:p>
          <w:p w14:paraId="1D68608D" w14:textId="77777777" w:rsidR="00F2538E" w:rsidRPr="007628DB" w:rsidRDefault="00F2538E" w:rsidP="00F2538E">
            <w:pPr>
              <w:pStyle w:val="ListParagraph"/>
              <w:spacing w:line="360" w:lineRule="auto"/>
              <w:rPr>
                <w:rFonts w:cs="Arial"/>
                <w:szCs w:val="20"/>
                <w:lang w:val="tr-TR"/>
              </w:rPr>
            </w:pPr>
          </w:p>
        </w:tc>
      </w:tr>
      <w:tr w:rsidR="00F2538E" w:rsidRPr="007628DB" w14:paraId="73802F94" w14:textId="77777777" w:rsidTr="00050973">
        <w:tc>
          <w:tcPr>
            <w:tcW w:w="2439" w:type="dxa"/>
          </w:tcPr>
          <w:p w14:paraId="42EADB1F" w14:textId="5C56387C" w:rsidR="00F2538E" w:rsidRPr="007628DB" w:rsidRDefault="00F2538E" w:rsidP="00050973">
            <w:pPr>
              <w:spacing w:line="360" w:lineRule="auto"/>
              <w:jc w:val="left"/>
              <w:rPr>
                <w:rFonts w:cs="Arial"/>
                <w:b/>
                <w:bCs/>
                <w:szCs w:val="20"/>
                <w:lang w:val="tr-TR"/>
              </w:rPr>
            </w:pPr>
            <w:r w:rsidRPr="007628DB">
              <w:rPr>
                <w:rFonts w:cs="Arial"/>
                <w:b/>
                <w:bCs/>
                <w:szCs w:val="20"/>
                <w:lang w:val="tr-TR"/>
              </w:rPr>
              <w:t>Kategori 2:</w:t>
            </w:r>
          </w:p>
        </w:tc>
        <w:tc>
          <w:tcPr>
            <w:tcW w:w="6906" w:type="dxa"/>
          </w:tcPr>
          <w:p w14:paraId="3F50336A" w14:textId="77777777" w:rsidR="00F2538E" w:rsidRPr="007628DB" w:rsidRDefault="00F2538E" w:rsidP="00F2538E">
            <w:pPr>
              <w:spacing w:line="360" w:lineRule="auto"/>
              <w:rPr>
                <w:rFonts w:cs="Arial"/>
                <w:szCs w:val="20"/>
                <w:lang w:val="tr-TR"/>
              </w:rPr>
            </w:pPr>
            <w:r w:rsidRPr="007628DB">
              <w:rPr>
                <w:rFonts w:cs="Arial"/>
                <w:szCs w:val="20"/>
                <w:lang w:val="tr-TR"/>
              </w:rPr>
              <w:t>Satın alınan enerjiden kaynaklanan dolaylı sera gazı emisyonları</w:t>
            </w:r>
          </w:p>
          <w:p w14:paraId="5AAE8063" w14:textId="34D73670" w:rsidR="00F2538E" w:rsidRPr="007628DB" w:rsidRDefault="00F2538E" w:rsidP="00F2538E">
            <w:pPr>
              <w:spacing w:line="360" w:lineRule="auto"/>
              <w:rPr>
                <w:rFonts w:cs="Arial"/>
                <w:szCs w:val="20"/>
                <w:lang w:val="tr-TR"/>
              </w:rPr>
            </w:pPr>
          </w:p>
        </w:tc>
      </w:tr>
      <w:tr w:rsidR="00F2538E" w:rsidRPr="007628DB" w14:paraId="41EF09E3" w14:textId="77777777" w:rsidTr="00050973">
        <w:tc>
          <w:tcPr>
            <w:tcW w:w="2439" w:type="dxa"/>
          </w:tcPr>
          <w:p w14:paraId="17AE23E6" w14:textId="0EE0C52D" w:rsidR="00F2538E" w:rsidRPr="007628DB" w:rsidRDefault="00F2538E" w:rsidP="00050973">
            <w:pPr>
              <w:spacing w:line="360" w:lineRule="auto"/>
              <w:jc w:val="left"/>
              <w:rPr>
                <w:rFonts w:cs="Arial"/>
                <w:b/>
                <w:bCs/>
                <w:szCs w:val="20"/>
                <w:lang w:val="tr-TR"/>
              </w:rPr>
            </w:pPr>
            <w:r w:rsidRPr="007628DB">
              <w:rPr>
                <w:rFonts w:cs="Arial"/>
                <w:b/>
                <w:bCs/>
                <w:szCs w:val="20"/>
                <w:lang w:val="tr-TR"/>
              </w:rPr>
              <w:t>Kategori 3:</w:t>
            </w:r>
          </w:p>
        </w:tc>
        <w:tc>
          <w:tcPr>
            <w:tcW w:w="6906" w:type="dxa"/>
          </w:tcPr>
          <w:p w14:paraId="31117F01" w14:textId="77777777" w:rsidR="00F2538E" w:rsidRPr="007628DB" w:rsidRDefault="00F2538E" w:rsidP="00F2538E">
            <w:pPr>
              <w:spacing w:line="360" w:lineRule="auto"/>
              <w:rPr>
                <w:rFonts w:cs="Arial"/>
                <w:szCs w:val="20"/>
                <w:lang w:val="tr-TR"/>
              </w:rPr>
            </w:pPr>
            <w:r w:rsidRPr="007628DB">
              <w:rPr>
                <w:rFonts w:cs="Arial"/>
                <w:szCs w:val="20"/>
                <w:lang w:val="tr-TR"/>
              </w:rPr>
              <w:t>Ulaşımdan kaynaklanan dolaylı sera gazı emisyonları</w:t>
            </w:r>
          </w:p>
          <w:p w14:paraId="0EA3EE06" w14:textId="02D1435A" w:rsidR="00F2538E" w:rsidRPr="007628DB" w:rsidRDefault="00F2538E" w:rsidP="00F2538E">
            <w:pPr>
              <w:spacing w:line="360" w:lineRule="auto"/>
              <w:rPr>
                <w:rFonts w:cs="Arial"/>
                <w:szCs w:val="20"/>
                <w:lang w:val="tr-TR"/>
              </w:rPr>
            </w:pPr>
          </w:p>
        </w:tc>
      </w:tr>
      <w:tr w:rsidR="00F2538E" w:rsidRPr="007628DB" w14:paraId="2D97AA45" w14:textId="77777777" w:rsidTr="00050973">
        <w:tc>
          <w:tcPr>
            <w:tcW w:w="2439" w:type="dxa"/>
          </w:tcPr>
          <w:p w14:paraId="0A5B1BAA" w14:textId="6E13B427" w:rsidR="00F2538E" w:rsidRPr="007628DB" w:rsidRDefault="00F2538E" w:rsidP="00050973">
            <w:pPr>
              <w:spacing w:line="360" w:lineRule="auto"/>
              <w:jc w:val="left"/>
              <w:rPr>
                <w:rFonts w:cs="Arial"/>
                <w:b/>
                <w:bCs/>
                <w:szCs w:val="20"/>
                <w:lang w:val="tr-TR"/>
              </w:rPr>
            </w:pPr>
            <w:r w:rsidRPr="007628DB">
              <w:rPr>
                <w:rFonts w:cs="Arial"/>
                <w:b/>
                <w:bCs/>
                <w:szCs w:val="20"/>
                <w:lang w:val="tr-TR"/>
              </w:rPr>
              <w:t>Kategori 4:</w:t>
            </w:r>
          </w:p>
        </w:tc>
        <w:tc>
          <w:tcPr>
            <w:tcW w:w="6906" w:type="dxa"/>
          </w:tcPr>
          <w:p w14:paraId="0F3C2B58" w14:textId="77777777" w:rsidR="00F2538E" w:rsidRPr="007628DB" w:rsidRDefault="00F2538E" w:rsidP="00F2538E">
            <w:pPr>
              <w:spacing w:line="360" w:lineRule="auto"/>
              <w:rPr>
                <w:rFonts w:cs="Arial"/>
                <w:szCs w:val="20"/>
                <w:lang w:val="tr-TR"/>
              </w:rPr>
            </w:pPr>
            <w:r w:rsidRPr="007628DB">
              <w:rPr>
                <w:rFonts w:cs="Arial"/>
                <w:szCs w:val="20"/>
                <w:lang w:val="tr-TR"/>
              </w:rPr>
              <w:t>Kuruluş tarafından kullanılan ürünlerden kaynaklanan dolaylı sera gazı emisyonlar</w:t>
            </w:r>
          </w:p>
          <w:p w14:paraId="64410632" w14:textId="074222C2" w:rsidR="00F2538E" w:rsidRPr="007628DB" w:rsidRDefault="00F2538E" w:rsidP="00F2538E">
            <w:pPr>
              <w:spacing w:line="360" w:lineRule="auto"/>
              <w:rPr>
                <w:rFonts w:cs="Arial"/>
                <w:szCs w:val="20"/>
                <w:lang w:val="tr-TR"/>
              </w:rPr>
            </w:pPr>
          </w:p>
        </w:tc>
      </w:tr>
      <w:tr w:rsidR="00F2538E" w:rsidRPr="007628DB" w14:paraId="55EE43C2" w14:textId="77777777" w:rsidTr="00050973">
        <w:tc>
          <w:tcPr>
            <w:tcW w:w="2439" w:type="dxa"/>
          </w:tcPr>
          <w:p w14:paraId="2E6BE771" w14:textId="7D805262" w:rsidR="00F2538E" w:rsidRPr="007628DB" w:rsidRDefault="00F2538E" w:rsidP="00050973">
            <w:pPr>
              <w:spacing w:line="360" w:lineRule="auto"/>
              <w:jc w:val="left"/>
              <w:rPr>
                <w:rFonts w:cs="Arial"/>
                <w:b/>
                <w:bCs/>
                <w:szCs w:val="20"/>
                <w:lang w:val="tr-TR"/>
              </w:rPr>
            </w:pPr>
            <w:r w:rsidRPr="007628DB">
              <w:rPr>
                <w:rFonts w:cs="Arial"/>
                <w:b/>
                <w:bCs/>
                <w:szCs w:val="20"/>
                <w:lang w:val="tr-TR"/>
              </w:rPr>
              <w:t>Kategori 5:</w:t>
            </w:r>
          </w:p>
        </w:tc>
        <w:tc>
          <w:tcPr>
            <w:tcW w:w="6906" w:type="dxa"/>
          </w:tcPr>
          <w:p w14:paraId="447BA6D5" w14:textId="77777777" w:rsidR="00F2538E" w:rsidRPr="007628DB" w:rsidRDefault="00F2538E" w:rsidP="00F2538E">
            <w:pPr>
              <w:spacing w:line="360" w:lineRule="auto"/>
              <w:rPr>
                <w:rFonts w:cs="Arial"/>
                <w:szCs w:val="20"/>
                <w:lang w:val="tr-TR"/>
              </w:rPr>
            </w:pPr>
            <w:r w:rsidRPr="007628DB">
              <w:rPr>
                <w:rFonts w:cs="Arial"/>
                <w:szCs w:val="20"/>
                <w:lang w:val="tr-TR"/>
              </w:rPr>
              <w:t>Kuruluşun ürünlerinin kullanımıyla ilişkili dolaylı sera gazı emisyonları</w:t>
            </w:r>
          </w:p>
          <w:p w14:paraId="7C9AB3BD" w14:textId="125791A8" w:rsidR="00F2538E" w:rsidRPr="007628DB" w:rsidRDefault="00F2538E" w:rsidP="00F2538E">
            <w:pPr>
              <w:spacing w:line="360" w:lineRule="auto"/>
              <w:rPr>
                <w:rFonts w:cs="Arial"/>
                <w:szCs w:val="20"/>
                <w:lang w:val="tr-TR"/>
              </w:rPr>
            </w:pPr>
          </w:p>
        </w:tc>
      </w:tr>
      <w:tr w:rsidR="00F2538E" w:rsidRPr="007628DB" w14:paraId="6CDB6944" w14:textId="77777777" w:rsidTr="00050973">
        <w:tc>
          <w:tcPr>
            <w:tcW w:w="2439" w:type="dxa"/>
          </w:tcPr>
          <w:p w14:paraId="30AA4B1C" w14:textId="034B135A" w:rsidR="00F2538E" w:rsidRPr="007628DB" w:rsidRDefault="00F2538E" w:rsidP="00050973">
            <w:pPr>
              <w:spacing w:line="360" w:lineRule="auto"/>
              <w:jc w:val="left"/>
              <w:rPr>
                <w:rFonts w:cs="Arial"/>
                <w:b/>
                <w:bCs/>
                <w:szCs w:val="20"/>
                <w:lang w:val="tr-TR"/>
              </w:rPr>
            </w:pPr>
            <w:r w:rsidRPr="007628DB">
              <w:rPr>
                <w:rFonts w:cs="Arial"/>
                <w:b/>
                <w:bCs/>
                <w:szCs w:val="20"/>
                <w:lang w:val="tr-TR"/>
              </w:rPr>
              <w:t>Kategori 6:</w:t>
            </w:r>
          </w:p>
        </w:tc>
        <w:tc>
          <w:tcPr>
            <w:tcW w:w="6906" w:type="dxa"/>
          </w:tcPr>
          <w:p w14:paraId="094570FE" w14:textId="77777777" w:rsidR="00F2538E" w:rsidRPr="007628DB" w:rsidRDefault="00F2538E" w:rsidP="00F2538E">
            <w:pPr>
              <w:spacing w:line="360" w:lineRule="auto"/>
              <w:rPr>
                <w:rFonts w:cs="Arial"/>
                <w:szCs w:val="20"/>
                <w:lang w:val="tr-TR"/>
              </w:rPr>
            </w:pPr>
            <w:r w:rsidRPr="007628DB">
              <w:rPr>
                <w:rFonts w:cs="Arial"/>
                <w:szCs w:val="20"/>
                <w:lang w:val="tr-TR"/>
              </w:rPr>
              <w:t>Diğer kaynaklardan dolaylı sera gazı emisyonları.</w:t>
            </w:r>
          </w:p>
          <w:p w14:paraId="5A403919" w14:textId="56BC1A2F" w:rsidR="00F2538E" w:rsidRPr="007628DB" w:rsidRDefault="00F2538E" w:rsidP="00F2538E">
            <w:pPr>
              <w:spacing w:line="360" w:lineRule="auto"/>
              <w:rPr>
                <w:rFonts w:cs="Arial"/>
                <w:szCs w:val="20"/>
                <w:lang w:val="tr-TR"/>
              </w:rPr>
            </w:pPr>
          </w:p>
        </w:tc>
      </w:tr>
      <w:tr w:rsidR="004142BB" w:rsidRPr="007628DB" w14:paraId="0B60340B" w14:textId="77777777" w:rsidTr="00050973">
        <w:tc>
          <w:tcPr>
            <w:tcW w:w="2439" w:type="dxa"/>
          </w:tcPr>
          <w:p w14:paraId="38625934" w14:textId="4E5609A0" w:rsidR="004142BB" w:rsidRPr="007628DB" w:rsidRDefault="00F2538E" w:rsidP="00050973">
            <w:pPr>
              <w:spacing w:line="360" w:lineRule="auto"/>
              <w:jc w:val="left"/>
              <w:rPr>
                <w:rFonts w:cs="Arial"/>
                <w:b/>
                <w:bCs/>
                <w:szCs w:val="20"/>
                <w:lang w:val="tr-TR"/>
              </w:rPr>
            </w:pPr>
            <w:r w:rsidRPr="00050973">
              <w:rPr>
                <w:rFonts w:cs="Arial"/>
                <w:b/>
                <w:bCs/>
                <w:szCs w:val="20"/>
                <w:lang w:val="tr-TR"/>
              </w:rPr>
              <w:t>Maddesellik:</w:t>
            </w:r>
          </w:p>
        </w:tc>
        <w:tc>
          <w:tcPr>
            <w:tcW w:w="6906" w:type="dxa"/>
          </w:tcPr>
          <w:p w14:paraId="7D68F27F" w14:textId="77777777" w:rsidR="00F2538E" w:rsidRPr="007628DB" w:rsidRDefault="00F2538E" w:rsidP="00F2538E">
            <w:pPr>
              <w:spacing w:line="360" w:lineRule="auto"/>
              <w:rPr>
                <w:rFonts w:cs="Arial"/>
                <w:szCs w:val="20"/>
                <w:lang w:val="tr-TR"/>
              </w:rPr>
            </w:pPr>
            <w:r w:rsidRPr="007628DB">
              <w:rPr>
                <w:rFonts w:cs="Arial"/>
                <w:szCs w:val="20"/>
                <w:lang w:val="tr-TR"/>
              </w:rPr>
              <w:t>Bir hata veya hataların tümü, eksiklik ve yanlış anlamalar nedeniyle sera gazı beyanını ve hedef kullanıcıların kararlarını etkileyebilecek kavram.</w:t>
            </w:r>
          </w:p>
          <w:p w14:paraId="3E2BF603" w14:textId="77777777" w:rsidR="00F2538E" w:rsidRPr="007628DB" w:rsidRDefault="00F2538E" w:rsidP="00F2538E">
            <w:pPr>
              <w:spacing w:line="360" w:lineRule="auto"/>
              <w:rPr>
                <w:rFonts w:cs="Arial"/>
                <w:i/>
                <w:iCs/>
                <w:szCs w:val="20"/>
                <w:lang w:val="tr-TR"/>
              </w:rPr>
            </w:pPr>
            <w:r w:rsidRPr="007628DB">
              <w:rPr>
                <w:rFonts w:cs="Arial"/>
                <w:i/>
                <w:iCs/>
                <w:szCs w:val="20"/>
                <w:lang w:val="tr-TR"/>
              </w:rPr>
              <w:t>Not 1: Maddesellik kavramı, doğrulama ve örnekleme planları tasarlanırken, doğrulayıcının malzeme varyasyonunu (tespit riski) tespit edememe riskini azaltmak için kullanılan temel süreçlerin türünü belirlemek için kullanılır.</w:t>
            </w:r>
          </w:p>
          <w:p w14:paraId="37899EF1" w14:textId="77777777" w:rsidR="00F2538E" w:rsidRPr="007628DB" w:rsidRDefault="00F2538E" w:rsidP="00F2538E">
            <w:pPr>
              <w:spacing w:line="360" w:lineRule="auto"/>
              <w:rPr>
                <w:rFonts w:cs="Arial"/>
                <w:i/>
                <w:iCs/>
                <w:szCs w:val="20"/>
                <w:lang w:val="tr-TR"/>
              </w:rPr>
            </w:pPr>
            <w:r w:rsidRPr="007628DB">
              <w:rPr>
                <w:rFonts w:cs="Arial"/>
                <w:i/>
                <w:iCs/>
                <w:szCs w:val="20"/>
                <w:lang w:val="tr-TR"/>
              </w:rPr>
              <w:lastRenderedPageBreak/>
              <w:t>Not 2: Maddesellik kavramı, ihmal edildiğinde veya yanlış anlaşıldığında, hedef kullanıcılar için sera gazı beyanının esaslı bir şekilde yanlış yorumlanmasına yol açabilecek ve böylece kararlarını etkileyebilecek bilgileri tanımlamak için kullanılır. Kabul edilebilir önemlilik, kabul edilen güven düzeyine dayalı olarak doğrulayıcı veya bir sera gazı programı tarafından belirlenir. Bu ilişki hakkında daha fazla açıklayıcı bilgi için ISO 14064-3 Madde A.2.3.8'e bakın.</w:t>
            </w:r>
          </w:p>
          <w:p w14:paraId="511E1D8B" w14:textId="77777777" w:rsidR="004142BB" w:rsidRPr="007628DB" w:rsidRDefault="004142BB" w:rsidP="00A55AE8">
            <w:pPr>
              <w:spacing w:line="360" w:lineRule="auto"/>
              <w:rPr>
                <w:rFonts w:cs="Arial"/>
                <w:szCs w:val="20"/>
                <w:lang w:val="tr-TR"/>
              </w:rPr>
            </w:pPr>
          </w:p>
        </w:tc>
      </w:tr>
      <w:tr w:rsidR="00F2538E" w:rsidRPr="007628DB" w14:paraId="0EF2D7BE" w14:textId="77777777" w:rsidTr="00050973">
        <w:tc>
          <w:tcPr>
            <w:tcW w:w="2439" w:type="dxa"/>
          </w:tcPr>
          <w:p w14:paraId="04B9359C" w14:textId="4D226ACB" w:rsidR="00F2538E" w:rsidRPr="007628DB" w:rsidRDefault="00F2538E" w:rsidP="00050973">
            <w:pPr>
              <w:spacing w:line="360" w:lineRule="auto"/>
              <w:jc w:val="left"/>
              <w:rPr>
                <w:rFonts w:cs="Arial"/>
                <w:b/>
                <w:bCs/>
                <w:szCs w:val="20"/>
                <w:lang w:val="tr-TR"/>
              </w:rPr>
            </w:pPr>
            <w:r w:rsidRPr="007628DB">
              <w:rPr>
                <w:rFonts w:cs="Arial"/>
                <w:b/>
                <w:bCs/>
                <w:szCs w:val="20"/>
                <w:lang w:val="tr-TR"/>
              </w:rPr>
              <w:lastRenderedPageBreak/>
              <w:t>Doğrudan Sera Gazı Emisyonu:</w:t>
            </w:r>
          </w:p>
        </w:tc>
        <w:tc>
          <w:tcPr>
            <w:tcW w:w="6906" w:type="dxa"/>
          </w:tcPr>
          <w:p w14:paraId="504A4A35" w14:textId="422DE1B7" w:rsidR="00F2538E" w:rsidRPr="007628DB" w:rsidRDefault="006E48FA" w:rsidP="00F2538E">
            <w:pPr>
              <w:spacing w:line="360" w:lineRule="auto"/>
              <w:rPr>
                <w:rFonts w:cs="Arial"/>
                <w:szCs w:val="20"/>
                <w:lang w:val="tr-TR"/>
              </w:rPr>
            </w:pPr>
            <w:r w:rsidRPr="007628DB">
              <w:rPr>
                <w:rFonts w:cs="Arial"/>
                <w:szCs w:val="20"/>
                <w:lang w:val="tr-TR"/>
              </w:rPr>
              <w:t>Bir kuruluşun sahip olduğu veya kontrol ettiği sera gazı kaynaklarından salınan sera gazı emisyonu.</w:t>
            </w:r>
          </w:p>
          <w:p w14:paraId="224011AD" w14:textId="480C73AD" w:rsidR="00F2538E" w:rsidRPr="007628DB" w:rsidRDefault="00F2538E" w:rsidP="00F2538E">
            <w:pPr>
              <w:spacing w:line="360" w:lineRule="auto"/>
              <w:rPr>
                <w:rFonts w:cs="Arial"/>
                <w:szCs w:val="20"/>
                <w:lang w:val="tr-TR"/>
              </w:rPr>
            </w:pPr>
          </w:p>
        </w:tc>
      </w:tr>
      <w:tr w:rsidR="00F2538E" w:rsidRPr="007628DB" w14:paraId="3A5F44C0" w14:textId="77777777" w:rsidTr="00050973">
        <w:tc>
          <w:tcPr>
            <w:tcW w:w="2439" w:type="dxa"/>
          </w:tcPr>
          <w:p w14:paraId="154B48DA" w14:textId="737201E5" w:rsidR="00F2538E" w:rsidRPr="007628DB" w:rsidRDefault="00F2538E" w:rsidP="00050973">
            <w:pPr>
              <w:spacing w:line="360" w:lineRule="auto"/>
              <w:jc w:val="left"/>
              <w:rPr>
                <w:rFonts w:cs="Arial"/>
                <w:b/>
                <w:bCs/>
                <w:szCs w:val="20"/>
                <w:lang w:val="tr-TR"/>
              </w:rPr>
            </w:pPr>
            <w:r w:rsidRPr="007628DB">
              <w:rPr>
                <w:rFonts w:cs="Arial"/>
                <w:b/>
                <w:bCs/>
                <w:szCs w:val="20"/>
                <w:lang w:val="tr-TR"/>
              </w:rPr>
              <w:t>Tesis:</w:t>
            </w:r>
          </w:p>
        </w:tc>
        <w:tc>
          <w:tcPr>
            <w:tcW w:w="6906" w:type="dxa"/>
          </w:tcPr>
          <w:p w14:paraId="6A872F64" w14:textId="1BBF5710" w:rsidR="006E48FA" w:rsidRPr="007628DB" w:rsidRDefault="006E48FA" w:rsidP="007628DB">
            <w:pPr>
              <w:spacing w:line="360" w:lineRule="auto"/>
              <w:rPr>
                <w:rFonts w:cs="Arial"/>
                <w:szCs w:val="20"/>
                <w:lang w:val="tr-TR"/>
              </w:rPr>
            </w:pPr>
            <w:r w:rsidRPr="007628DB">
              <w:rPr>
                <w:rFonts w:cs="Arial"/>
                <w:szCs w:val="20"/>
                <w:lang w:val="tr-TR"/>
              </w:rPr>
              <w:t>Tek bir coğrafi sınır, kuruluş birimi veya üretim prosesi kapsamında tanımlanabilen tek bir tesis, tesisler kümesi veya üretim süreçleri (sabit veya hareketli).</w:t>
            </w:r>
          </w:p>
          <w:p w14:paraId="3B2CA268" w14:textId="487F5C40" w:rsidR="00EC2653" w:rsidRPr="007628DB" w:rsidRDefault="00EC2653" w:rsidP="007628DB">
            <w:pPr>
              <w:spacing w:line="360" w:lineRule="auto"/>
              <w:rPr>
                <w:rFonts w:cs="Arial"/>
                <w:szCs w:val="20"/>
                <w:lang w:val="tr-TR"/>
              </w:rPr>
            </w:pPr>
          </w:p>
        </w:tc>
      </w:tr>
      <w:tr w:rsidR="00F2538E" w:rsidRPr="007628DB" w14:paraId="68BEE448" w14:textId="77777777" w:rsidTr="00050973">
        <w:tc>
          <w:tcPr>
            <w:tcW w:w="2439" w:type="dxa"/>
          </w:tcPr>
          <w:p w14:paraId="73DD52D6" w14:textId="48FC5ECC" w:rsidR="00F2538E" w:rsidRPr="007628DB" w:rsidRDefault="004A2C36" w:rsidP="00050973">
            <w:pPr>
              <w:spacing w:line="360" w:lineRule="auto"/>
              <w:jc w:val="left"/>
              <w:rPr>
                <w:rFonts w:cs="Arial"/>
                <w:b/>
                <w:bCs/>
                <w:szCs w:val="20"/>
                <w:lang w:val="tr-TR"/>
              </w:rPr>
            </w:pPr>
            <w:r w:rsidRPr="007628DB">
              <w:rPr>
                <w:rFonts w:cs="Arial"/>
                <w:b/>
                <w:bCs/>
                <w:szCs w:val="20"/>
                <w:lang w:val="tr-TR"/>
              </w:rPr>
              <w:t>SG</w:t>
            </w:r>
            <w:r w:rsidR="00F2538E" w:rsidRPr="007628DB">
              <w:rPr>
                <w:rFonts w:cs="Arial"/>
                <w:b/>
                <w:bCs/>
                <w:szCs w:val="20"/>
                <w:lang w:val="tr-TR"/>
              </w:rPr>
              <w:t xml:space="preserve"> Bilgi Sistemi:</w:t>
            </w:r>
          </w:p>
        </w:tc>
        <w:tc>
          <w:tcPr>
            <w:tcW w:w="6906" w:type="dxa"/>
          </w:tcPr>
          <w:p w14:paraId="5A9A0D6C" w14:textId="36A33E4C" w:rsidR="00F2538E" w:rsidRPr="007628DB" w:rsidRDefault="006E48FA" w:rsidP="007628DB">
            <w:pPr>
              <w:spacing w:line="360" w:lineRule="auto"/>
              <w:rPr>
                <w:rFonts w:cs="Arial"/>
                <w:szCs w:val="20"/>
                <w:lang w:val="tr-TR"/>
              </w:rPr>
            </w:pPr>
            <w:r w:rsidRPr="007628DB">
              <w:rPr>
                <w:rFonts w:cs="Arial"/>
                <w:szCs w:val="20"/>
                <w:lang w:val="tr-TR"/>
              </w:rPr>
              <w:t>Sera gazı bilgilerini oluşturmak, yönetmek ve muhafaza etmek için gerekli politikalar, işlemler ve prosedürler.</w:t>
            </w:r>
          </w:p>
          <w:p w14:paraId="5B47B385" w14:textId="60529138" w:rsidR="00EC2653" w:rsidRPr="007628DB" w:rsidRDefault="00EC2653" w:rsidP="007628DB">
            <w:pPr>
              <w:spacing w:line="360" w:lineRule="auto"/>
              <w:rPr>
                <w:rFonts w:cs="Arial"/>
                <w:szCs w:val="20"/>
                <w:lang w:val="tr-TR"/>
              </w:rPr>
            </w:pPr>
          </w:p>
        </w:tc>
      </w:tr>
      <w:tr w:rsidR="00F2538E" w:rsidRPr="007628DB" w14:paraId="1A3F3A8C" w14:textId="77777777" w:rsidTr="00050973">
        <w:tc>
          <w:tcPr>
            <w:tcW w:w="2439" w:type="dxa"/>
          </w:tcPr>
          <w:p w14:paraId="7E489EBB" w14:textId="327CBCFB" w:rsidR="00F2538E" w:rsidRPr="007628DB" w:rsidRDefault="00F2538E" w:rsidP="00050973">
            <w:pPr>
              <w:spacing w:line="360" w:lineRule="auto"/>
              <w:jc w:val="left"/>
              <w:rPr>
                <w:rFonts w:cs="Arial"/>
                <w:b/>
                <w:bCs/>
                <w:szCs w:val="20"/>
                <w:lang w:val="tr-TR"/>
              </w:rPr>
            </w:pPr>
            <w:r w:rsidRPr="007628DB">
              <w:rPr>
                <w:rFonts w:cs="Arial"/>
                <w:b/>
                <w:bCs/>
                <w:szCs w:val="20"/>
                <w:lang w:val="tr-TR"/>
              </w:rPr>
              <w:t>Küresel Isınma Potansiyeli (</w:t>
            </w:r>
            <w:r w:rsidR="00897F07">
              <w:rPr>
                <w:rFonts w:cs="Arial"/>
                <w:b/>
                <w:bCs/>
                <w:szCs w:val="20"/>
                <w:lang w:val="tr-TR"/>
              </w:rPr>
              <w:t>KIP</w:t>
            </w:r>
            <w:r w:rsidRPr="007628DB">
              <w:rPr>
                <w:rFonts w:cs="Arial"/>
                <w:b/>
                <w:bCs/>
                <w:szCs w:val="20"/>
                <w:lang w:val="tr-TR"/>
              </w:rPr>
              <w:t>)</w:t>
            </w:r>
          </w:p>
        </w:tc>
        <w:tc>
          <w:tcPr>
            <w:tcW w:w="6906" w:type="dxa"/>
          </w:tcPr>
          <w:p w14:paraId="4FC5955C" w14:textId="5F0D4420" w:rsidR="00F2538E" w:rsidRPr="007628DB" w:rsidRDefault="006E48FA" w:rsidP="00F2538E">
            <w:pPr>
              <w:spacing w:line="360" w:lineRule="auto"/>
              <w:rPr>
                <w:rFonts w:cs="Arial"/>
                <w:szCs w:val="20"/>
                <w:lang w:val="tr-TR"/>
              </w:rPr>
            </w:pPr>
            <w:r w:rsidRPr="007628DB">
              <w:rPr>
                <w:rFonts w:cs="Arial"/>
                <w:szCs w:val="20"/>
                <w:lang w:val="tr-TR"/>
              </w:rPr>
              <w:t>Belirli bir zaman aralığında, belirli bir sera gazının eşdeğer karbon dioksit cinsinden kütleye dayalı ışıma kuvvet etkisini tanımlama faktörü</w:t>
            </w:r>
          </w:p>
          <w:p w14:paraId="69FFBDF7" w14:textId="77777777" w:rsidR="00F2538E" w:rsidRPr="007628DB" w:rsidRDefault="00F2538E" w:rsidP="00F2538E">
            <w:pPr>
              <w:spacing w:line="360" w:lineRule="auto"/>
              <w:rPr>
                <w:rFonts w:cs="Arial"/>
                <w:i/>
                <w:iCs/>
                <w:szCs w:val="20"/>
                <w:lang w:val="tr-TR"/>
              </w:rPr>
            </w:pPr>
            <w:r w:rsidRPr="007628DB">
              <w:rPr>
                <w:rFonts w:cs="Arial"/>
                <w:i/>
                <w:iCs/>
                <w:szCs w:val="20"/>
                <w:lang w:val="tr-TR"/>
              </w:rPr>
              <w:t xml:space="preserve">Not: </w:t>
            </w:r>
            <w:proofErr w:type="spellStart"/>
            <w:r w:rsidRPr="007628DB">
              <w:rPr>
                <w:rFonts w:cs="Arial"/>
                <w:i/>
                <w:iCs/>
                <w:szCs w:val="20"/>
                <w:lang w:val="tr-TR"/>
              </w:rPr>
              <w:t>Hükümetlerarası</w:t>
            </w:r>
            <w:proofErr w:type="spellEnd"/>
            <w:r w:rsidRPr="007628DB">
              <w:rPr>
                <w:rFonts w:cs="Arial"/>
                <w:i/>
                <w:iCs/>
                <w:szCs w:val="20"/>
                <w:lang w:val="tr-TR"/>
              </w:rPr>
              <w:t xml:space="preserve"> İklim Değişikliği Paneli tarafından belirlenen küresel ısınma üzerindeki etki potansiyelleri raporda yer almaktadır.</w:t>
            </w:r>
          </w:p>
          <w:p w14:paraId="6FA4A447" w14:textId="77777777" w:rsidR="00F2538E" w:rsidRPr="007628DB" w:rsidRDefault="00F2538E" w:rsidP="00F2538E">
            <w:pPr>
              <w:spacing w:line="360" w:lineRule="auto"/>
              <w:rPr>
                <w:rFonts w:cs="Arial"/>
                <w:b/>
                <w:bCs/>
                <w:szCs w:val="20"/>
                <w:lang w:val="tr-TR"/>
              </w:rPr>
            </w:pPr>
          </w:p>
        </w:tc>
      </w:tr>
      <w:tr w:rsidR="00EC2653" w:rsidRPr="007628DB" w14:paraId="0989CA45" w14:textId="77777777" w:rsidTr="00050973">
        <w:tc>
          <w:tcPr>
            <w:tcW w:w="2439" w:type="dxa"/>
          </w:tcPr>
          <w:p w14:paraId="06B5BEFD" w14:textId="3610ABC7" w:rsidR="00EC2653" w:rsidRPr="007628DB" w:rsidRDefault="00EC2653" w:rsidP="00050973">
            <w:pPr>
              <w:spacing w:line="360" w:lineRule="auto"/>
              <w:jc w:val="left"/>
              <w:rPr>
                <w:rFonts w:cs="Arial"/>
                <w:b/>
                <w:bCs/>
                <w:szCs w:val="20"/>
                <w:lang w:val="tr-TR"/>
              </w:rPr>
            </w:pPr>
            <w:r w:rsidRPr="007628DB">
              <w:rPr>
                <w:rFonts w:cs="Arial"/>
                <w:b/>
                <w:bCs/>
                <w:szCs w:val="20"/>
                <w:lang w:val="tr-TR"/>
              </w:rPr>
              <w:t>Sera Gazı:</w:t>
            </w:r>
          </w:p>
        </w:tc>
        <w:tc>
          <w:tcPr>
            <w:tcW w:w="6906" w:type="dxa"/>
          </w:tcPr>
          <w:p w14:paraId="57AAF53B" w14:textId="4B087053" w:rsidR="00EC2653" w:rsidRPr="007628DB" w:rsidRDefault="00B30C1B" w:rsidP="007628DB">
            <w:pPr>
              <w:spacing w:line="360" w:lineRule="auto"/>
              <w:rPr>
                <w:rFonts w:cs="Arial"/>
                <w:szCs w:val="20"/>
                <w:lang w:val="tr-TR"/>
              </w:rPr>
            </w:pPr>
            <w:r w:rsidRPr="007628DB">
              <w:rPr>
                <w:rFonts w:cs="Arial"/>
                <w:szCs w:val="20"/>
                <w:lang w:val="tr-TR"/>
              </w:rPr>
              <w:t>Yeryüzü, atmosfer ve bulutlar tarafından kızılötesi ışıma spektrum aralığında belirli dalga boylarında soğurulan ve salınan, atmosferin hem doğal hem de antropojenik gaz bileşeni.</w:t>
            </w:r>
          </w:p>
          <w:p w14:paraId="548EBD10" w14:textId="77777777" w:rsidR="00EC2653" w:rsidRPr="007628DB" w:rsidRDefault="00EC2653" w:rsidP="00EC2653">
            <w:pPr>
              <w:spacing w:line="360" w:lineRule="auto"/>
              <w:rPr>
                <w:rFonts w:cs="Arial"/>
                <w:i/>
                <w:iCs/>
                <w:szCs w:val="20"/>
                <w:lang w:val="tr-TR"/>
              </w:rPr>
            </w:pPr>
            <w:r w:rsidRPr="007628DB">
              <w:rPr>
                <w:rFonts w:cs="Arial"/>
                <w:i/>
                <w:iCs/>
                <w:szCs w:val="20"/>
                <w:lang w:val="tr-TR"/>
              </w:rPr>
              <w:t xml:space="preserve">Not: Sera gazları; Karbondioksit (CO2), metan (CH4), nitrojen oksit (NO2), </w:t>
            </w:r>
            <w:proofErr w:type="spellStart"/>
            <w:r w:rsidRPr="007628DB">
              <w:rPr>
                <w:rFonts w:cs="Arial"/>
                <w:i/>
                <w:iCs/>
                <w:szCs w:val="20"/>
                <w:lang w:val="tr-TR"/>
              </w:rPr>
              <w:t>hidroflorokarbonlar</w:t>
            </w:r>
            <w:proofErr w:type="spellEnd"/>
            <w:r w:rsidRPr="007628DB">
              <w:rPr>
                <w:rFonts w:cs="Arial"/>
                <w:i/>
                <w:iCs/>
                <w:szCs w:val="20"/>
                <w:lang w:val="tr-TR"/>
              </w:rPr>
              <w:t xml:space="preserve"> (HFC), </w:t>
            </w:r>
            <w:proofErr w:type="spellStart"/>
            <w:r w:rsidRPr="007628DB">
              <w:rPr>
                <w:rFonts w:cs="Arial"/>
                <w:i/>
                <w:iCs/>
                <w:szCs w:val="20"/>
                <w:lang w:val="tr-TR"/>
              </w:rPr>
              <w:t>perflorokarbonlar</w:t>
            </w:r>
            <w:proofErr w:type="spellEnd"/>
            <w:r w:rsidRPr="007628DB">
              <w:rPr>
                <w:rFonts w:cs="Arial"/>
                <w:i/>
                <w:iCs/>
                <w:szCs w:val="20"/>
                <w:lang w:val="tr-TR"/>
              </w:rPr>
              <w:t xml:space="preserve"> (PFC) ve kükürt </w:t>
            </w:r>
            <w:proofErr w:type="spellStart"/>
            <w:r w:rsidRPr="007628DB">
              <w:rPr>
                <w:rFonts w:cs="Arial"/>
                <w:i/>
                <w:iCs/>
                <w:szCs w:val="20"/>
                <w:lang w:val="tr-TR"/>
              </w:rPr>
              <w:t>heksaflorürden</w:t>
            </w:r>
            <w:proofErr w:type="spellEnd"/>
            <w:r w:rsidRPr="007628DB">
              <w:rPr>
                <w:rFonts w:cs="Arial"/>
                <w:i/>
                <w:iCs/>
                <w:szCs w:val="20"/>
                <w:lang w:val="tr-TR"/>
              </w:rPr>
              <w:t xml:space="preserve"> (SF6) oluşur.</w:t>
            </w:r>
          </w:p>
          <w:p w14:paraId="498189A1" w14:textId="77777777" w:rsidR="00EC2653" w:rsidRPr="007628DB" w:rsidRDefault="00EC2653" w:rsidP="00EC2653">
            <w:pPr>
              <w:spacing w:line="360" w:lineRule="auto"/>
              <w:rPr>
                <w:rFonts w:cs="Arial"/>
                <w:szCs w:val="20"/>
                <w:lang w:val="tr-TR"/>
              </w:rPr>
            </w:pPr>
          </w:p>
        </w:tc>
      </w:tr>
      <w:tr w:rsidR="00EC2653" w:rsidRPr="007628DB" w14:paraId="03CDEE1D" w14:textId="77777777" w:rsidTr="00050973">
        <w:tc>
          <w:tcPr>
            <w:tcW w:w="2439" w:type="dxa"/>
          </w:tcPr>
          <w:p w14:paraId="0621784F" w14:textId="0CB79C1E" w:rsidR="00EC2653" w:rsidRPr="007628DB" w:rsidRDefault="00EC2653" w:rsidP="00050973">
            <w:pPr>
              <w:spacing w:line="360" w:lineRule="auto"/>
              <w:jc w:val="left"/>
              <w:rPr>
                <w:rFonts w:cs="Arial"/>
                <w:b/>
                <w:bCs/>
                <w:szCs w:val="20"/>
                <w:lang w:val="tr-TR"/>
              </w:rPr>
            </w:pPr>
            <w:r w:rsidRPr="007628DB">
              <w:rPr>
                <w:rFonts w:cs="Arial"/>
                <w:b/>
                <w:bCs/>
                <w:szCs w:val="20"/>
                <w:lang w:val="tr-TR"/>
              </w:rPr>
              <w:t>Sera</w:t>
            </w:r>
            <w:r w:rsidR="00B30C1B" w:rsidRPr="007628DB">
              <w:rPr>
                <w:rFonts w:cs="Arial"/>
                <w:b/>
                <w:bCs/>
                <w:szCs w:val="20"/>
                <w:lang w:val="tr-TR"/>
              </w:rPr>
              <w:t xml:space="preserve"> </w:t>
            </w:r>
            <w:r w:rsidRPr="007628DB">
              <w:rPr>
                <w:rFonts w:cs="Arial"/>
                <w:b/>
                <w:bCs/>
                <w:szCs w:val="20"/>
                <w:lang w:val="tr-TR"/>
              </w:rPr>
              <w:t xml:space="preserve">Gazı </w:t>
            </w:r>
            <w:r w:rsidR="00B30C1B" w:rsidRPr="007628DB">
              <w:rPr>
                <w:rFonts w:cs="Arial"/>
                <w:b/>
                <w:bCs/>
                <w:szCs w:val="20"/>
                <w:lang w:val="tr-TR"/>
              </w:rPr>
              <w:t>Faaliyet</w:t>
            </w:r>
            <w:r w:rsidRPr="007628DB">
              <w:rPr>
                <w:rFonts w:cs="Arial"/>
                <w:b/>
                <w:bCs/>
                <w:szCs w:val="20"/>
                <w:lang w:val="tr-TR"/>
              </w:rPr>
              <w:t xml:space="preserve"> Verileri:</w:t>
            </w:r>
          </w:p>
        </w:tc>
        <w:tc>
          <w:tcPr>
            <w:tcW w:w="6906" w:type="dxa"/>
          </w:tcPr>
          <w:p w14:paraId="02F7E67C" w14:textId="19A6FB66" w:rsidR="00EC2653" w:rsidRPr="007628DB" w:rsidRDefault="00B30C1B" w:rsidP="007628DB">
            <w:pPr>
              <w:spacing w:line="360" w:lineRule="auto"/>
              <w:rPr>
                <w:rFonts w:cs="Arial"/>
                <w:szCs w:val="20"/>
                <w:lang w:val="tr-TR"/>
              </w:rPr>
            </w:pPr>
            <w:r w:rsidRPr="007628DB">
              <w:rPr>
                <w:rFonts w:cs="Arial"/>
                <w:szCs w:val="20"/>
                <w:lang w:val="tr-TR"/>
              </w:rPr>
              <w:t>Bir sera gazı emisyonuyla veya uzaklaştırılmasıyla sonuçlanan faaliyetin kantitatif ölçüsü.</w:t>
            </w:r>
          </w:p>
          <w:p w14:paraId="7B51C416" w14:textId="77777777" w:rsidR="00EC2653" w:rsidRPr="007628DB" w:rsidRDefault="00EC2653" w:rsidP="00EC2653">
            <w:pPr>
              <w:spacing w:line="360" w:lineRule="auto"/>
              <w:rPr>
                <w:rFonts w:cs="Arial"/>
                <w:i/>
                <w:iCs/>
                <w:szCs w:val="20"/>
                <w:lang w:val="tr-TR"/>
              </w:rPr>
            </w:pPr>
            <w:r w:rsidRPr="007628DB">
              <w:rPr>
                <w:rFonts w:cs="Arial"/>
                <w:i/>
                <w:iCs/>
                <w:szCs w:val="20"/>
                <w:lang w:val="tr-TR"/>
              </w:rPr>
              <w:t>Not: Tüketilen enerji miktarı, yakıt veya elektrik, üretilen malzemeler, verilen hizmet veya etkilenen arazi alanı, sera gazı emisyonu faaliyet verilerinin örnekleridir.</w:t>
            </w:r>
          </w:p>
          <w:p w14:paraId="11FF2227" w14:textId="77777777" w:rsidR="00EC2653" w:rsidRPr="007628DB" w:rsidRDefault="00EC2653" w:rsidP="00EC2653">
            <w:pPr>
              <w:spacing w:line="360" w:lineRule="auto"/>
              <w:rPr>
                <w:rFonts w:cs="Arial"/>
                <w:i/>
                <w:iCs/>
                <w:szCs w:val="20"/>
                <w:lang w:val="tr-TR"/>
              </w:rPr>
            </w:pPr>
          </w:p>
        </w:tc>
      </w:tr>
      <w:tr w:rsidR="00EC2653" w:rsidRPr="007628DB" w14:paraId="7EF13E19" w14:textId="77777777" w:rsidTr="00050973">
        <w:tc>
          <w:tcPr>
            <w:tcW w:w="2439" w:type="dxa"/>
          </w:tcPr>
          <w:p w14:paraId="0E348E01" w14:textId="31926880" w:rsidR="00EC2653" w:rsidRPr="007628DB" w:rsidRDefault="00EC2653" w:rsidP="00050973">
            <w:pPr>
              <w:spacing w:line="360" w:lineRule="auto"/>
              <w:jc w:val="left"/>
              <w:rPr>
                <w:rFonts w:cs="Arial"/>
                <w:b/>
                <w:bCs/>
                <w:szCs w:val="20"/>
                <w:lang w:val="tr-TR"/>
              </w:rPr>
            </w:pPr>
            <w:r w:rsidRPr="007628DB">
              <w:rPr>
                <w:rFonts w:cs="Arial"/>
                <w:b/>
                <w:bCs/>
                <w:szCs w:val="20"/>
                <w:lang w:val="tr-TR"/>
              </w:rPr>
              <w:t>Sera Gazı Emisyonu:</w:t>
            </w:r>
          </w:p>
        </w:tc>
        <w:tc>
          <w:tcPr>
            <w:tcW w:w="6906" w:type="dxa"/>
          </w:tcPr>
          <w:p w14:paraId="190CE40D" w14:textId="77777777" w:rsidR="00897F07" w:rsidRDefault="00B30C1B" w:rsidP="00EC2653">
            <w:pPr>
              <w:spacing w:line="360" w:lineRule="auto"/>
              <w:rPr>
                <w:rFonts w:cs="Arial"/>
                <w:szCs w:val="20"/>
                <w:lang w:val="tr-TR"/>
              </w:rPr>
            </w:pPr>
            <w:r w:rsidRPr="007628DB">
              <w:rPr>
                <w:rFonts w:cs="Arial"/>
                <w:szCs w:val="20"/>
                <w:lang w:val="tr-TR"/>
              </w:rPr>
              <w:t>Belirli bir sürede atmosfere salınan sera gazlarından birisinin toplam kütlesi.</w:t>
            </w:r>
          </w:p>
          <w:p w14:paraId="3C4A06BC" w14:textId="0B38B1E2" w:rsidR="00EC2653" w:rsidRPr="007628DB" w:rsidRDefault="00B30C1B" w:rsidP="00EC2653">
            <w:pPr>
              <w:spacing w:line="360" w:lineRule="auto"/>
              <w:rPr>
                <w:rFonts w:cs="Arial"/>
                <w:szCs w:val="20"/>
                <w:lang w:val="tr-TR"/>
              </w:rPr>
            </w:pPr>
            <w:r w:rsidRPr="007628DB">
              <w:rPr>
                <w:rFonts w:cs="Arial"/>
                <w:szCs w:val="20"/>
                <w:lang w:val="tr-TR"/>
              </w:rPr>
              <w:t xml:space="preserve"> </w:t>
            </w:r>
          </w:p>
        </w:tc>
      </w:tr>
      <w:tr w:rsidR="00EC2653" w:rsidRPr="007628DB" w14:paraId="782FBFE8" w14:textId="77777777" w:rsidTr="00050973">
        <w:tc>
          <w:tcPr>
            <w:tcW w:w="2439" w:type="dxa"/>
          </w:tcPr>
          <w:p w14:paraId="07E84331" w14:textId="3DE3E103" w:rsidR="00EC2653" w:rsidRPr="007628DB" w:rsidRDefault="00EC2653" w:rsidP="00050973">
            <w:pPr>
              <w:spacing w:line="360" w:lineRule="auto"/>
              <w:jc w:val="left"/>
              <w:rPr>
                <w:rFonts w:cs="Arial"/>
                <w:b/>
                <w:bCs/>
                <w:szCs w:val="20"/>
                <w:lang w:val="tr-TR"/>
              </w:rPr>
            </w:pPr>
            <w:r w:rsidRPr="007628DB">
              <w:rPr>
                <w:rFonts w:cs="Arial"/>
                <w:b/>
                <w:bCs/>
                <w:szCs w:val="20"/>
                <w:lang w:val="tr-TR"/>
              </w:rPr>
              <w:lastRenderedPageBreak/>
              <w:t xml:space="preserve">Sera Gazı Emisyon </w:t>
            </w:r>
            <w:r w:rsidR="00B30C1B" w:rsidRPr="007628DB">
              <w:rPr>
                <w:rFonts w:cs="Arial"/>
                <w:b/>
                <w:bCs/>
                <w:szCs w:val="20"/>
                <w:lang w:val="tr-TR"/>
              </w:rPr>
              <w:t>ve</w:t>
            </w:r>
            <w:r w:rsidRPr="007628DB">
              <w:rPr>
                <w:rFonts w:cs="Arial"/>
                <w:b/>
                <w:bCs/>
                <w:szCs w:val="20"/>
                <w:lang w:val="tr-TR"/>
              </w:rPr>
              <w:t xml:space="preserve"> Uzaklaştırma Faktörü:</w:t>
            </w:r>
          </w:p>
        </w:tc>
        <w:tc>
          <w:tcPr>
            <w:tcW w:w="6906" w:type="dxa"/>
          </w:tcPr>
          <w:p w14:paraId="55048767" w14:textId="43666A4A" w:rsidR="00EC2653" w:rsidRPr="007628DB" w:rsidRDefault="00B30C1B" w:rsidP="007628DB">
            <w:pPr>
              <w:spacing w:line="360" w:lineRule="auto"/>
              <w:rPr>
                <w:rFonts w:cs="Arial"/>
                <w:szCs w:val="20"/>
                <w:lang w:val="tr-TR"/>
              </w:rPr>
            </w:pPr>
            <w:r w:rsidRPr="007628DB">
              <w:rPr>
                <w:rFonts w:cs="Arial"/>
                <w:szCs w:val="20"/>
                <w:lang w:val="tr-TR"/>
              </w:rPr>
              <w:t>Sera gazlarının emisyonları veya uzaklaştırmalar için yapılan faaliyet verilerine ilişkin faktör</w:t>
            </w:r>
            <w:r w:rsidR="00EC2653" w:rsidRPr="007628DB">
              <w:rPr>
                <w:rFonts w:cs="Arial"/>
                <w:szCs w:val="20"/>
                <w:lang w:val="tr-TR"/>
              </w:rPr>
              <w:t>.</w:t>
            </w:r>
          </w:p>
          <w:p w14:paraId="29CB60EC" w14:textId="58D1EF21" w:rsidR="00EC2653" w:rsidRPr="007628DB" w:rsidRDefault="00EC2653" w:rsidP="00EC2653">
            <w:pPr>
              <w:spacing w:line="360" w:lineRule="auto"/>
              <w:rPr>
                <w:rFonts w:cs="Arial"/>
                <w:i/>
                <w:iCs/>
                <w:szCs w:val="20"/>
                <w:lang w:val="tr-TR"/>
              </w:rPr>
            </w:pPr>
            <w:r w:rsidRPr="007628DB">
              <w:rPr>
                <w:rFonts w:cs="Arial"/>
                <w:i/>
                <w:iCs/>
                <w:szCs w:val="20"/>
                <w:lang w:val="tr-TR"/>
              </w:rPr>
              <w:t xml:space="preserve">Not: Sera gazlarından birinin emisyon ve </w:t>
            </w:r>
            <w:r w:rsidR="00B30C1B" w:rsidRPr="007628DB">
              <w:rPr>
                <w:rFonts w:cs="Arial"/>
                <w:i/>
                <w:iCs/>
                <w:szCs w:val="20"/>
                <w:lang w:val="tr-TR"/>
              </w:rPr>
              <w:t>uzaklaştırma</w:t>
            </w:r>
            <w:r w:rsidRPr="007628DB">
              <w:rPr>
                <w:rFonts w:cs="Arial"/>
                <w:i/>
                <w:iCs/>
                <w:szCs w:val="20"/>
                <w:lang w:val="tr-TR"/>
              </w:rPr>
              <w:t xml:space="preserve"> faktörü ayrıca bir oksidasyon parametresini de içerebilir.</w:t>
            </w:r>
          </w:p>
          <w:p w14:paraId="0CF04264" w14:textId="77777777" w:rsidR="00EC2653" w:rsidRPr="007628DB" w:rsidRDefault="00EC2653" w:rsidP="00EC2653">
            <w:pPr>
              <w:spacing w:line="360" w:lineRule="auto"/>
              <w:rPr>
                <w:rFonts w:cs="Arial"/>
                <w:i/>
                <w:iCs/>
                <w:szCs w:val="20"/>
                <w:lang w:val="tr-TR"/>
              </w:rPr>
            </w:pPr>
          </w:p>
        </w:tc>
      </w:tr>
      <w:tr w:rsidR="00EC2653" w:rsidRPr="007628DB" w14:paraId="6EEE699F" w14:textId="77777777" w:rsidTr="00050973">
        <w:tc>
          <w:tcPr>
            <w:tcW w:w="2439" w:type="dxa"/>
          </w:tcPr>
          <w:p w14:paraId="5AE20F5B" w14:textId="077F6053" w:rsidR="00EC2653" w:rsidRPr="007628DB" w:rsidRDefault="00EC2653" w:rsidP="00050973">
            <w:pPr>
              <w:spacing w:line="360" w:lineRule="auto"/>
              <w:jc w:val="left"/>
              <w:rPr>
                <w:rFonts w:cs="Arial"/>
                <w:b/>
                <w:bCs/>
                <w:szCs w:val="20"/>
                <w:lang w:val="tr-TR"/>
              </w:rPr>
            </w:pPr>
            <w:r w:rsidRPr="007628DB">
              <w:rPr>
                <w:rFonts w:cs="Arial"/>
                <w:b/>
                <w:bCs/>
                <w:szCs w:val="20"/>
                <w:lang w:val="tr-TR"/>
              </w:rPr>
              <w:t>Sera Gazı Envanteri:</w:t>
            </w:r>
          </w:p>
        </w:tc>
        <w:tc>
          <w:tcPr>
            <w:tcW w:w="6906" w:type="dxa"/>
          </w:tcPr>
          <w:p w14:paraId="1E067B56" w14:textId="77777777" w:rsidR="00EC2653" w:rsidRDefault="00B30C1B" w:rsidP="00EC2653">
            <w:pPr>
              <w:spacing w:line="360" w:lineRule="auto"/>
              <w:rPr>
                <w:rFonts w:cs="Arial"/>
                <w:szCs w:val="20"/>
                <w:lang w:val="tr-TR"/>
              </w:rPr>
            </w:pPr>
            <w:r w:rsidRPr="007628DB">
              <w:rPr>
                <w:rFonts w:cs="Arial"/>
                <w:szCs w:val="20"/>
                <w:lang w:val="tr-TR"/>
              </w:rPr>
              <w:t xml:space="preserve">Bir kuruluşa ait sera gazı kaynakları, sera gazı yutakları, sera gazı emisyonları ve sera gazı uzaklaştırmalarına ilişkin bilgiler. </w:t>
            </w:r>
          </w:p>
          <w:p w14:paraId="5581C84F" w14:textId="1EB8439C" w:rsidR="00897F07" w:rsidRPr="007628DB" w:rsidRDefault="00897F07" w:rsidP="00EC2653">
            <w:pPr>
              <w:spacing w:line="360" w:lineRule="auto"/>
              <w:rPr>
                <w:rFonts w:cs="Arial"/>
                <w:szCs w:val="20"/>
                <w:lang w:val="tr-TR"/>
              </w:rPr>
            </w:pPr>
          </w:p>
        </w:tc>
      </w:tr>
      <w:tr w:rsidR="00EC2653" w:rsidRPr="007628DB" w14:paraId="2096C147" w14:textId="77777777" w:rsidTr="00050973">
        <w:tc>
          <w:tcPr>
            <w:tcW w:w="2439" w:type="dxa"/>
          </w:tcPr>
          <w:p w14:paraId="4B56DA51" w14:textId="39F3B954" w:rsidR="00EC2653" w:rsidRPr="007628DB" w:rsidRDefault="00EC2653" w:rsidP="00050973">
            <w:pPr>
              <w:spacing w:line="360" w:lineRule="auto"/>
              <w:jc w:val="left"/>
              <w:rPr>
                <w:rFonts w:cs="Arial"/>
                <w:b/>
                <w:bCs/>
                <w:szCs w:val="20"/>
                <w:lang w:val="tr-TR"/>
              </w:rPr>
            </w:pPr>
            <w:r w:rsidRPr="007628DB">
              <w:rPr>
                <w:rFonts w:cs="Arial"/>
                <w:b/>
                <w:bCs/>
                <w:szCs w:val="20"/>
                <w:lang w:val="tr-TR"/>
              </w:rPr>
              <w:t>Sera Gazı Programı:</w:t>
            </w:r>
          </w:p>
        </w:tc>
        <w:tc>
          <w:tcPr>
            <w:tcW w:w="6906" w:type="dxa"/>
          </w:tcPr>
          <w:p w14:paraId="3C331094" w14:textId="1E34B502" w:rsidR="00B30C1B" w:rsidRPr="007628DB" w:rsidRDefault="00B30C1B" w:rsidP="007628DB">
            <w:pPr>
              <w:spacing w:line="360" w:lineRule="auto"/>
              <w:rPr>
                <w:rFonts w:cs="Arial"/>
                <w:szCs w:val="20"/>
                <w:lang w:val="tr-TR"/>
              </w:rPr>
            </w:pPr>
            <w:r w:rsidRPr="007628DB">
              <w:rPr>
                <w:rFonts w:cs="Arial"/>
                <w:szCs w:val="20"/>
                <w:lang w:val="tr-TR"/>
              </w:rPr>
              <w:t xml:space="preserve">Kuruluşun veya sera gazı projesinin dışında, sera gazı emisyonlarını, uzaklaştırmalarını, emisyon azaltmalarını veya uzaklaştırma iyileştirmelerini kaydeden, kayıtları işleyen veya yöneten gönüllü veya zorunlu </w:t>
            </w:r>
            <w:r w:rsidR="007628DB" w:rsidRPr="007628DB">
              <w:rPr>
                <w:rFonts w:cs="Arial"/>
                <w:szCs w:val="20"/>
                <w:lang w:val="tr-TR"/>
              </w:rPr>
              <w:t>uluslararası</w:t>
            </w:r>
            <w:r w:rsidRPr="007628DB">
              <w:rPr>
                <w:rFonts w:cs="Arial"/>
                <w:szCs w:val="20"/>
                <w:lang w:val="tr-TR"/>
              </w:rPr>
              <w:t>, ulusal veya bölgesel sistem veya plan.</w:t>
            </w:r>
          </w:p>
          <w:p w14:paraId="17BBF445" w14:textId="77777777" w:rsidR="00EC2653" w:rsidRPr="007628DB" w:rsidRDefault="00EC2653" w:rsidP="00EC2653">
            <w:pPr>
              <w:spacing w:line="360" w:lineRule="auto"/>
              <w:rPr>
                <w:rFonts w:cs="Arial"/>
                <w:szCs w:val="20"/>
                <w:lang w:val="tr-TR"/>
              </w:rPr>
            </w:pPr>
          </w:p>
        </w:tc>
      </w:tr>
      <w:tr w:rsidR="00EC2653" w:rsidRPr="007628DB" w14:paraId="73850D6D" w14:textId="77777777" w:rsidTr="00050973">
        <w:tc>
          <w:tcPr>
            <w:tcW w:w="2439" w:type="dxa"/>
          </w:tcPr>
          <w:p w14:paraId="52817BD6" w14:textId="5E67D9C8" w:rsidR="00EC2653" w:rsidRPr="007628DB" w:rsidRDefault="00EC2653" w:rsidP="00050973">
            <w:pPr>
              <w:spacing w:line="360" w:lineRule="auto"/>
              <w:jc w:val="left"/>
              <w:rPr>
                <w:rFonts w:cs="Arial"/>
                <w:b/>
                <w:bCs/>
                <w:szCs w:val="20"/>
                <w:lang w:val="tr-TR"/>
              </w:rPr>
            </w:pPr>
            <w:r w:rsidRPr="007628DB">
              <w:rPr>
                <w:rFonts w:cs="Arial"/>
                <w:b/>
                <w:bCs/>
                <w:szCs w:val="20"/>
                <w:lang w:val="tr-TR"/>
              </w:rPr>
              <w:t>Sera Gazı Projesi:</w:t>
            </w:r>
          </w:p>
        </w:tc>
        <w:tc>
          <w:tcPr>
            <w:tcW w:w="6906" w:type="dxa"/>
          </w:tcPr>
          <w:p w14:paraId="5DAA7544" w14:textId="7D71DF08" w:rsidR="00EC2653" w:rsidRPr="007628DB" w:rsidRDefault="006E48FA" w:rsidP="00EC2653">
            <w:pPr>
              <w:spacing w:line="360" w:lineRule="auto"/>
              <w:rPr>
                <w:rFonts w:cs="Arial"/>
                <w:szCs w:val="20"/>
                <w:lang w:val="tr-TR"/>
              </w:rPr>
            </w:pPr>
            <w:r w:rsidRPr="007628DB">
              <w:rPr>
                <w:rFonts w:cs="Arial"/>
                <w:szCs w:val="20"/>
                <w:lang w:val="tr-TR"/>
              </w:rPr>
              <w:t>Sera gazı emisyon azaltmaları veya sera gazı uzaklaştırmasındaki iyileştirmeler için oluşturulan temel senaryoda belirtilen şartları değiştiren faaliyet veya faaliyetler.</w:t>
            </w:r>
          </w:p>
          <w:p w14:paraId="4A928F02" w14:textId="77777777" w:rsidR="00EC2653" w:rsidRPr="007628DB" w:rsidRDefault="00EC2653" w:rsidP="00EC2653">
            <w:pPr>
              <w:spacing w:line="360" w:lineRule="auto"/>
              <w:rPr>
                <w:rFonts w:cs="Arial"/>
                <w:szCs w:val="20"/>
                <w:lang w:val="tr-TR"/>
              </w:rPr>
            </w:pPr>
          </w:p>
        </w:tc>
      </w:tr>
      <w:tr w:rsidR="00EC2653" w:rsidRPr="007628DB" w14:paraId="5E1F3B73" w14:textId="77777777" w:rsidTr="00050973">
        <w:tc>
          <w:tcPr>
            <w:tcW w:w="2439" w:type="dxa"/>
          </w:tcPr>
          <w:p w14:paraId="5260F64C" w14:textId="07D79675" w:rsidR="00EC2653" w:rsidRPr="007628DB" w:rsidRDefault="00EC2653" w:rsidP="00050973">
            <w:pPr>
              <w:spacing w:line="360" w:lineRule="auto"/>
              <w:jc w:val="left"/>
              <w:rPr>
                <w:rFonts w:cs="Arial"/>
                <w:b/>
                <w:bCs/>
                <w:szCs w:val="20"/>
                <w:lang w:val="tr-TR"/>
              </w:rPr>
            </w:pPr>
            <w:r w:rsidRPr="007628DB">
              <w:rPr>
                <w:rFonts w:cs="Arial"/>
                <w:b/>
                <w:bCs/>
                <w:szCs w:val="20"/>
                <w:lang w:val="tr-TR"/>
              </w:rPr>
              <w:t>Sera Gazı Uzaklaştırılması:</w:t>
            </w:r>
          </w:p>
        </w:tc>
        <w:tc>
          <w:tcPr>
            <w:tcW w:w="6906" w:type="dxa"/>
          </w:tcPr>
          <w:p w14:paraId="6F618E9D" w14:textId="29F2EDAA" w:rsidR="00EC2653" w:rsidRPr="007628DB" w:rsidRDefault="006E48FA" w:rsidP="007628DB">
            <w:pPr>
              <w:spacing w:line="360" w:lineRule="auto"/>
              <w:rPr>
                <w:rFonts w:cs="Arial"/>
                <w:szCs w:val="20"/>
                <w:lang w:val="tr-TR"/>
              </w:rPr>
            </w:pPr>
            <w:r w:rsidRPr="007628DB">
              <w:rPr>
                <w:rFonts w:cs="Arial"/>
                <w:szCs w:val="20"/>
                <w:lang w:val="tr-TR"/>
              </w:rPr>
              <w:t>Belirli bir sürede atmosferden uzaklaştırılan sera gazlarından birisinin toplam kütlesi.</w:t>
            </w:r>
          </w:p>
          <w:p w14:paraId="5BF84295" w14:textId="77777777" w:rsidR="00EC2653" w:rsidRPr="007628DB" w:rsidRDefault="00EC2653" w:rsidP="00EC2653">
            <w:pPr>
              <w:spacing w:line="360" w:lineRule="auto"/>
              <w:rPr>
                <w:rFonts w:cs="Arial"/>
                <w:b/>
                <w:bCs/>
                <w:szCs w:val="20"/>
                <w:lang w:val="tr-TR"/>
              </w:rPr>
            </w:pPr>
          </w:p>
        </w:tc>
      </w:tr>
      <w:tr w:rsidR="00EC2653" w:rsidRPr="007628DB" w14:paraId="7A407329" w14:textId="77777777" w:rsidTr="00050973">
        <w:tc>
          <w:tcPr>
            <w:tcW w:w="2439" w:type="dxa"/>
          </w:tcPr>
          <w:p w14:paraId="6F388523" w14:textId="2E517F97" w:rsidR="00EC2653" w:rsidRPr="007628DB" w:rsidRDefault="00EC2653" w:rsidP="00050973">
            <w:pPr>
              <w:spacing w:line="360" w:lineRule="auto"/>
              <w:jc w:val="left"/>
              <w:rPr>
                <w:rFonts w:cs="Arial"/>
                <w:b/>
                <w:bCs/>
                <w:szCs w:val="20"/>
                <w:lang w:val="tr-TR"/>
              </w:rPr>
            </w:pPr>
            <w:r w:rsidRPr="007628DB">
              <w:rPr>
                <w:rFonts w:cs="Arial"/>
                <w:b/>
                <w:bCs/>
                <w:szCs w:val="20"/>
                <w:lang w:val="tr-TR"/>
              </w:rPr>
              <w:t>Sera Gazı Raporu:</w:t>
            </w:r>
          </w:p>
        </w:tc>
        <w:tc>
          <w:tcPr>
            <w:tcW w:w="6906" w:type="dxa"/>
          </w:tcPr>
          <w:p w14:paraId="0CA8FFDE" w14:textId="1A2F2003" w:rsidR="00EC2653" w:rsidRPr="007628DB" w:rsidRDefault="00B30C1B" w:rsidP="00EC2653">
            <w:pPr>
              <w:spacing w:line="360" w:lineRule="auto"/>
              <w:rPr>
                <w:rFonts w:cs="Arial"/>
                <w:szCs w:val="20"/>
                <w:lang w:val="tr-TR"/>
              </w:rPr>
            </w:pPr>
            <w:r w:rsidRPr="007628DB">
              <w:rPr>
                <w:rFonts w:cs="Arial"/>
                <w:szCs w:val="20"/>
                <w:lang w:val="tr-TR"/>
              </w:rPr>
              <w:t>Bir kuruluşun veya projenin sera gazına ilişkin bilgilerini hedeflenen kullanıcılarına iletmek için hazırlanan bağımsız doküman</w:t>
            </w:r>
            <w:r w:rsidR="007628DB">
              <w:rPr>
                <w:rFonts w:cs="Arial"/>
                <w:szCs w:val="20"/>
                <w:lang w:val="tr-TR"/>
              </w:rPr>
              <w:t>.</w:t>
            </w:r>
          </w:p>
          <w:p w14:paraId="4A6CB19A" w14:textId="77777777" w:rsidR="00EC2653" w:rsidRPr="007628DB" w:rsidRDefault="00EC2653" w:rsidP="00EC2653">
            <w:pPr>
              <w:spacing w:line="360" w:lineRule="auto"/>
              <w:rPr>
                <w:rFonts w:cs="Arial"/>
                <w:i/>
                <w:iCs/>
                <w:szCs w:val="20"/>
                <w:lang w:val="tr-TR"/>
              </w:rPr>
            </w:pPr>
            <w:r w:rsidRPr="007628DB">
              <w:rPr>
                <w:rFonts w:cs="Arial"/>
                <w:i/>
                <w:iCs/>
                <w:szCs w:val="20"/>
                <w:lang w:val="tr-TR"/>
              </w:rPr>
              <w:t>Not: Bir sera gazı raporu bir sera gazı beyanı içerebilir.</w:t>
            </w:r>
          </w:p>
          <w:p w14:paraId="773653F9" w14:textId="77777777" w:rsidR="00EC2653" w:rsidRPr="007628DB" w:rsidRDefault="00EC2653" w:rsidP="00EC2653">
            <w:pPr>
              <w:spacing w:line="360" w:lineRule="auto"/>
              <w:rPr>
                <w:rFonts w:cs="Arial"/>
                <w:i/>
                <w:iCs/>
                <w:szCs w:val="20"/>
                <w:lang w:val="tr-TR"/>
              </w:rPr>
            </w:pPr>
          </w:p>
        </w:tc>
      </w:tr>
      <w:tr w:rsidR="00EC2653" w:rsidRPr="007628DB" w14:paraId="5775A0F1" w14:textId="77777777" w:rsidTr="00050973">
        <w:tc>
          <w:tcPr>
            <w:tcW w:w="2439" w:type="dxa"/>
          </w:tcPr>
          <w:p w14:paraId="158EE7E7" w14:textId="01B62C12" w:rsidR="00EC2653" w:rsidRPr="007628DB" w:rsidRDefault="00EC2653" w:rsidP="00050973">
            <w:pPr>
              <w:spacing w:line="360" w:lineRule="auto"/>
              <w:jc w:val="left"/>
              <w:rPr>
                <w:rFonts w:cs="Arial"/>
                <w:b/>
                <w:bCs/>
                <w:szCs w:val="20"/>
                <w:lang w:val="tr-TR"/>
              </w:rPr>
            </w:pPr>
            <w:r w:rsidRPr="007628DB">
              <w:rPr>
                <w:rFonts w:cs="Arial"/>
                <w:b/>
                <w:bCs/>
                <w:szCs w:val="20"/>
                <w:lang w:val="tr-TR"/>
              </w:rPr>
              <w:t>Sera Gazı Rezervuarı:</w:t>
            </w:r>
          </w:p>
        </w:tc>
        <w:tc>
          <w:tcPr>
            <w:tcW w:w="6906" w:type="dxa"/>
          </w:tcPr>
          <w:p w14:paraId="46E64580" w14:textId="7DBF7392" w:rsidR="00EC2653" w:rsidRPr="007628DB" w:rsidRDefault="00B30C1B" w:rsidP="00EC2653">
            <w:pPr>
              <w:spacing w:line="360" w:lineRule="auto"/>
              <w:rPr>
                <w:rFonts w:cs="Arial"/>
                <w:szCs w:val="20"/>
                <w:lang w:val="tr-TR"/>
              </w:rPr>
            </w:pPr>
            <w:r w:rsidRPr="007628DB">
              <w:rPr>
                <w:rFonts w:cs="Arial"/>
                <w:szCs w:val="20"/>
                <w:lang w:val="tr-TR"/>
              </w:rPr>
              <w:t xml:space="preserve">Bir sera gazı yutağı ile atmosferden uzaklaştırılan bir sera gazını veya bir sera gazı kaynağından tutulan bir sera gazını biyosferin, </w:t>
            </w:r>
            <w:proofErr w:type="spellStart"/>
            <w:r w:rsidRPr="007628DB">
              <w:rPr>
                <w:rFonts w:cs="Arial"/>
                <w:szCs w:val="20"/>
                <w:lang w:val="tr-TR"/>
              </w:rPr>
              <w:t>jeosferin</w:t>
            </w:r>
            <w:proofErr w:type="spellEnd"/>
            <w:r w:rsidRPr="007628DB">
              <w:rPr>
                <w:rFonts w:cs="Arial"/>
                <w:szCs w:val="20"/>
                <w:lang w:val="tr-TR"/>
              </w:rPr>
              <w:t xml:space="preserve"> veya hidrosferin depolama veya biriktirme kapasitesi için fiziksel birim veya bileşen</w:t>
            </w:r>
            <w:r w:rsidR="00EC2653" w:rsidRPr="007628DB">
              <w:rPr>
                <w:rFonts w:cs="Arial"/>
                <w:szCs w:val="20"/>
                <w:lang w:val="tr-TR"/>
              </w:rPr>
              <w:t>.</w:t>
            </w:r>
          </w:p>
          <w:p w14:paraId="0B051034" w14:textId="0249CFB1" w:rsidR="00EC2653" w:rsidRPr="007628DB" w:rsidRDefault="00EC2653" w:rsidP="00EC2653">
            <w:pPr>
              <w:spacing w:line="360" w:lineRule="auto"/>
              <w:rPr>
                <w:rFonts w:cs="Arial"/>
                <w:i/>
                <w:iCs/>
                <w:szCs w:val="20"/>
                <w:lang w:val="tr-TR"/>
              </w:rPr>
            </w:pPr>
            <w:r w:rsidRPr="007628DB">
              <w:rPr>
                <w:rFonts w:cs="Arial"/>
                <w:i/>
                <w:iCs/>
                <w:szCs w:val="20"/>
                <w:lang w:val="tr-TR"/>
              </w:rPr>
              <w:t xml:space="preserve">Not 1: Belirli bir zamanda ve belirli bir noktada bir </w:t>
            </w:r>
            <w:r w:rsidR="004A2C36" w:rsidRPr="007628DB">
              <w:rPr>
                <w:rFonts w:cs="Arial"/>
                <w:i/>
                <w:iCs/>
                <w:szCs w:val="20"/>
                <w:lang w:val="tr-TR"/>
              </w:rPr>
              <w:t>SG</w:t>
            </w:r>
            <w:r w:rsidRPr="007628DB">
              <w:rPr>
                <w:rFonts w:cs="Arial"/>
                <w:i/>
                <w:iCs/>
                <w:szCs w:val="20"/>
                <w:lang w:val="tr-TR"/>
              </w:rPr>
              <w:t xml:space="preserve"> rezervuarındaki toplam karbon kütlesi, </w:t>
            </w:r>
            <w:r w:rsidR="004A2C36" w:rsidRPr="007628DB">
              <w:rPr>
                <w:rFonts w:cs="Arial"/>
                <w:i/>
                <w:iCs/>
                <w:szCs w:val="20"/>
                <w:lang w:val="tr-TR"/>
              </w:rPr>
              <w:t>SG</w:t>
            </w:r>
            <w:r w:rsidRPr="007628DB">
              <w:rPr>
                <w:rFonts w:cs="Arial"/>
                <w:i/>
                <w:iCs/>
                <w:szCs w:val="20"/>
                <w:lang w:val="tr-TR"/>
              </w:rPr>
              <w:t xml:space="preserve"> rezervuarındaki karbon stoğu olarak da düşünülebilir.</w:t>
            </w:r>
          </w:p>
          <w:p w14:paraId="5C4B400E" w14:textId="77777777" w:rsidR="00EC2653" w:rsidRPr="007628DB" w:rsidRDefault="00EC2653" w:rsidP="00EC2653">
            <w:pPr>
              <w:spacing w:line="360" w:lineRule="auto"/>
              <w:rPr>
                <w:rFonts w:cs="Arial"/>
                <w:i/>
                <w:iCs/>
                <w:szCs w:val="20"/>
                <w:lang w:val="tr-TR"/>
              </w:rPr>
            </w:pPr>
            <w:r w:rsidRPr="007628DB">
              <w:rPr>
                <w:rFonts w:cs="Arial"/>
                <w:i/>
                <w:iCs/>
                <w:szCs w:val="20"/>
                <w:lang w:val="tr-TR"/>
              </w:rPr>
              <w:t>Not 2: Bir sera gazı deposu, sera gazlarını başka bir sera gazı deposuna aktarabilir.</w:t>
            </w:r>
          </w:p>
          <w:p w14:paraId="4DE53685" w14:textId="77777777" w:rsidR="00EC2653" w:rsidRPr="007628DB" w:rsidRDefault="00EC2653" w:rsidP="00EC2653">
            <w:pPr>
              <w:spacing w:line="360" w:lineRule="auto"/>
              <w:rPr>
                <w:rFonts w:cs="Arial"/>
                <w:i/>
                <w:iCs/>
                <w:szCs w:val="20"/>
                <w:lang w:val="tr-TR"/>
              </w:rPr>
            </w:pPr>
            <w:r w:rsidRPr="007628DB">
              <w:rPr>
                <w:rFonts w:cs="Arial"/>
                <w:i/>
                <w:iCs/>
                <w:szCs w:val="20"/>
                <w:lang w:val="tr-TR"/>
              </w:rPr>
              <w:t>Not 3: Sera gazının atmosfere salınmadan önce sera gazı kaynağından toplanması ve toplanan sera gazının sera gazı rezervuarında depolanması da sera gazı yakalama ve depolama olarak değerlendirilebilir.</w:t>
            </w:r>
          </w:p>
          <w:p w14:paraId="4A4F18C2" w14:textId="77777777" w:rsidR="00EC2653" w:rsidRPr="007628DB" w:rsidRDefault="00EC2653" w:rsidP="00EC2653">
            <w:pPr>
              <w:spacing w:line="360" w:lineRule="auto"/>
              <w:rPr>
                <w:rFonts w:cs="Arial"/>
                <w:szCs w:val="20"/>
                <w:lang w:val="tr-TR"/>
              </w:rPr>
            </w:pPr>
          </w:p>
        </w:tc>
      </w:tr>
      <w:tr w:rsidR="00EC2653" w:rsidRPr="007628DB" w14:paraId="7CD63038" w14:textId="77777777" w:rsidTr="00050973">
        <w:tc>
          <w:tcPr>
            <w:tcW w:w="2439" w:type="dxa"/>
          </w:tcPr>
          <w:p w14:paraId="56AC2EEB" w14:textId="6068667E" w:rsidR="00EC2653" w:rsidRPr="007628DB" w:rsidRDefault="00EC2653" w:rsidP="00050973">
            <w:pPr>
              <w:spacing w:line="360" w:lineRule="auto"/>
              <w:jc w:val="left"/>
              <w:rPr>
                <w:rFonts w:cs="Arial"/>
                <w:b/>
                <w:bCs/>
                <w:szCs w:val="20"/>
                <w:lang w:val="tr-TR"/>
              </w:rPr>
            </w:pPr>
            <w:r w:rsidRPr="007628DB">
              <w:rPr>
                <w:rFonts w:cs="Arial"/>
                <w:b/>
                <w:bCs/>
                <w:szCs w:val="20"/>
                <w:lang w:val="tr-TR"/>
              </w:rPr>
              <w:t>Sera Gazı Yutağı:</w:t>
            </w:r>
          </w:p>
        </w:tc>
        <w:tc>
          <w:tcPr>
            <w:tcW w:w="6906" w:type="dxa"/>
          </w:tcPr>
          <w:p w14:paraId="2690C065" w14:textId="4BE3521D" w:rsidR="00EC2653" w:rsidRPr="007628DB" w:rsidRDefault="00B30C1B" w:rsidP="007628DB">
            <w:pPr>
              <w:spacing w:line="360" w:lineRule="auto"/>
              <w:rPr>
                <w:rFonts w:cs="Arial"/>
                <w:szCs w:val="20"/>
                <w:lang w:val="tr-TR"/>
              </w:rPr>
            </w:pPr>
            <w:r w:rsidRPr="007628DB">
              <w:rPr>
                <w:rFonts w:cs="Arial"/>
                <w:szCs w:val="20"/>
                <w:lang w:val="tr-TR"/>
              </w:rPr>
              <w:t>Sera gazlarından herhangi birisini atmosferden uzaklaştıran fiziksel birim veya proses.</w:t>
            </w:r>
          </w:p>
          <w:p w14:paraId="1A31A00F" w14:textId="77777777" w:rsidR="00EC2653" w:rsidRPr="007628DB" w:rsidRDefault="00EC2653" w:rsidP="00EC2653">
            <w:pPr>
              <w:spacing w:line="360" w:lineRule="auto"/>
              <w:rPr>
                <w:rFonts w:cs="Arial"/>
                <w:szCs w:val="20"/>
                <w:lang w:val="tr-TR"/>
              </w:rPr>
            </w:pPr>
          </w:p>
        </w:tc>
      </w:tr>
      <w:tr w:rsidR="00EC2653" w:rsidRPr="007628DB" w14:paraId="46C6785B" w14:textId="77777777" w:rsidTr="00050973">
        <w:tc>
          <w:tcPr>
            <w:tcW w:w="2439" w:type="dxa"/>
          </w:tcPr>
          <w:p w14:paraId="4004CD34" w14:textId="34D824DC" w:rsidR="00EC2653" w:rsidRPr="007628DB" w:rsidRDefault="00EC2653" w:rsidP="00050973">
            <w:pPr>
              <w:spacing w:line="360" w:lineRule="auto"/>
              <w:jc w:val="left"/>
              <w:rPr>
                <w:rFonts w:cs="Arial"/>
                <w:b/>
                <w:bCs/>
                <w:szCs w:val="20"/>
                <w:lang w:val="tr-TR"/>
              </w:rPr>
            </w:pPr>
            <w:r w:rsidRPr="007628DB">
              <w:rPr>
                <w:rFonts w:cs="Arial"/>
                <w:b/>
                <w:bCs/>
                <w:szCs w:val="20"/>
                <w:lang w:val="tr-TR"/>
              </w:rPr>
              <w:lastRenderedPageBreak/>
              <w:t>Sera Gazı Kaynağı:</w:t>
            </w:r>
          </w:p>
        </w:tc>
        <w:tc>
          <w:tcPr>
            <w:tcW w:w="6906" w:type="dxa"/>
          </w:tcPr>
          <w:p w14:paraId="1004174E" w14:textId="77777777" w:rsidR="00EC2653" w:rsidRDefault="00B30C1B" w:rsidP="00EC2653">
            <w:pPr>
              <w:spacing w:line="360" w:lineRule="auto"/>
              <w:rPr>
                <w:rFonts w:cs="Arial"/>
                <w:szCs w:val="20"/>
                <w:lang w:val="tr-TR"/>
              </w:rPr>
            </w:pPr>
            <w:r w:rsidRPr="007628DB">
              <w:rPr>
                <w:rFonts w:cs="Arial"/>
                <w:szCs w:val="20"/>
                <w:lang w:val="tr-TR"/>
              </w:rPr>
              <w:t>Atmosfere sera gazı salan fiziksel bir birim veya proses</w:t>
            </w:r>
            <w:r w:rsidR="00897F07">
              <w:rPr>
                <w:rFonts w:cs="Arial"/>
                <w:szCs w:val="20"/>
                <w:lang w:val="tr-TR"/>
              </w:rPr>
              <w:t>.</w:t>
            </w:r>
          </w:p>
          <w:p w14:paraId="440D2162" w14:textId="0C43619A" w:rsidR="00897F07" w:rsidRPr="007628DB" w:rsidRDefault="00897F07" w:rsidP="00EC2653">
            <w:pPr>
              <w:spacing w:line="360" w:lineRule="auto"/>
              <w:rPr>
                <w:rFonts w:cs="Arial"/>
                <w:szCs w:val="20"/>
                <w:lang w:val="tr-TR"/>
              </w:rPr>
            </w:pPr>
          </w:p>
        </w:tc>
      </w:tr>
      <w:tr w:rsidR="00EC2653" w:rsidRPr="007628DB" w14:paraId="39E7C713" w14:textId="77777777" w:rsidTr="00050973">
        <w:tc>
          <w:tcPr>
            <w:tcW w:w="2439" w:type="dxa"/>
          </w:tcPr>
          <w:p w14:paraId="47040709" w14:textId="32069391" w:rsidR="00EC2653" w:rsidRPr="007628DB" w:rsidRDefault="00EC2653" w:rsidP="00050973">
            <w:pPr>
              <w:spacing w:line="360" w:lineRule="auto"/>
              <w:jc w:val="left"/>
              <w:rPr>
                <w:rFonts w:cs="Arial"/>
                <w:b/>
                <w:bCs/>
                <w:szCs w:val="20"/>
                <w:lang w:val="tr-TR"/>
              </w:rPr>
            </w:pPr>
            <w:r w:rsidRPr="007628DB">
              <w:rPr>
                <w:rFonts w:cs="Arial"/>
                <w:b/>
                <w:bCs/>
                <w:szCs w:val="20"/>
                <w:lang w:val="tr-TR"/>
              </w:rPr>
              <w:t>Sera Gazı Beyanı:</w:t>
            </w:r>
          </w:p>
        </w:tc>
        <w:tc>
          <w:tcPr>
            <w:tcW w:w="6906" w:type="dxa"/>
          </w:tcPr>
          <w:p w14:paraId="3BBB2DFE" w14:textId="79EDE054" w:rsidR="00EC2653" w:rsidRPr="007628DB" w:rsidRDefault="006E48FA" w:rsidP="00EC2653">
            <w:pPr>
              <w:spacing w:line="360" w:lineRule="auto"/>
              <w:rPr>
                <w:rFonts w:cs="Arial"/>
                <w:szCs w:val="20"/>
                <w:lang w:val="tr-TR"/>
              </w:rPr>
            </w:pPr>
            <w:r w:rsidRPr="007628DB">
              <w:rPr>
                <w:rFonts w:cs="Arial"/>
                <w:szCs w:val="20"/>
                <w:lang w:val="tr-TR"/>
              </w:rPr>
              <w:t>Sorumlu tarafça yapılan beyan ya da gerçekçi veya tarafsız açıklama.</w:t>
            </w:r>
          </w:p>
          <w:p w14:paraId="16E03986" w14:textId="77777777" w:rsidR="00EC2653" w:rsidRPr="007628DB" w:rsidRDefault="00EC2653" w:rsidP="00EC2653">
            <w:pPr>
              <w:spacing w:line="360" w:lineRule="auto"/>
              <w:rPr>
                <w:rFonts w:cs="Arial"/>
                <w:i/>
                <w:iCs/>
                <w:szCs w:val="20"/>
                <w:lang w:val="tr-TR"/>
              </w:rPr>
            </w:pPr>
            <w:r w:rsidRPr="007628DB">
              <w:rPr>
                <w:rFonts w:cs="Arial"/>
                <w:i/>
                <w:iCs/>
                <w:szCs w:val="20"/>
                <w:lang w:val="tr-TR"/>
              </w:rPr>
              <w:t>Not 1: Belirli bir tarih veya dönem için sera gazı beyanı yapılabilir.</w:t>
            </w:r>
          </w:p>
          <w:p w14:paraId="330B91C3" w14:textId="62FCDCEF" w:rsidR="00EC2653" w:rsidRPr="007628DB" w:rsidRDefault="00EC2653" w:rsidP="00EC2653">
            <w:pPr>
              <w:spacing w:line="360" w:lineRule="auto"/>
              <w:rPr>
                <w:rFonts w:cs="Arial"/>
                <w:i/>
                <w:iCs/>
                <w:szCs w:val="20"/>
                <w:lang w:val="tr-TR"/>
              </w:rPr>
            </w:pPr>
            <w:r w:rsidRPr="007628DB">
              <w:rPr>
                <w:rFonts w:cs="Arial"/>
                <w:i/>
                <w:iCs/>
                <w:szCs w:val="20"/>
                <w:lang w:val="tr-TR"/>
              </w:rPr>
              <w:t>Not 2:</w:t>
            </w:r>
            <w:r w:rsidR="006E48FA" w:rsidRPr="007628DB">
              <w:rPr>
                <w:rFonts w:cs="Arial"/>
                <w:i/>
                <w:iCs/>
                <w:szCs w:val="20"/>
                <w:lang w:val="tr-TR"/>
              </w:rPr>
              <w:t xml:space="preserve"> </w:t>
            </w:r>
            <w:r w:rsidRPr="007628DB">
              <w:rPr>
                <w:rFonts w:cs="Arial"/>
                <w:i/>
                <w:iCs/>
                <w:szCs w:val="20"/>
                <w:lang w:val="tr-TR"/>
              </w:rPr>
              <w:t>Sorumlu taraf tarafından yapılan sera gazı beyanı açıkça tanımlanabilir, uygun şekilde değerlendirilebilir veya onaylayıcı veya doğrulayıcı tarafından belirlenen kriterlere göre ölçülebilir olmalıdır.</w:t>
            </w:r>
          </w:p>
          <w:p w14:paraId="5DE3B5A3" w14:textId="77777777" w:rsidR="00EC2653" w:rsidRPr="007628DB" w:rsidRDefault="00EC2653" w:rsidP="00EC2653">
            <w:pPr>
              <w:spacing w:line="360" w:lineRule="auto"/>
              <w:rPr>
                <w:rFonts w:cs="Arial"/>
                <w:szCs w:val="20"/>
                <w:lang w:val="tr-TR"/>
              </w:rPr>
            </w:pPr>
            <w:r w:rsidRPr="007628DB">
              <w:rPr>
                <w:rFonts w:cs="Arial"/>
                <w:i/>
                <w:iCs/>
                <w:szCs w:val="20"/>
                <w:lang w:val="tr-TR"/>
              </w:rPr>
              <w:t>Not 3: Sera gazı beyanı, sera gazı raporu veya sera gazı proje planı olarak verilebilir</w:t>
            </w:r>
            <w:r w:rsidRPr="007628DB">
              <w:rPr>
                <w:rFonts w:cs="Arial"/>
                <w:szCs w:val="20"/>
                <w:lang w:val="tr-TR"/>
              </w:rPr>
              <w:t>.</w:t>
            </w:r>
          </w:p>
          <w:p w14:paraId="65A30445" w14:textId="77777777" w:rsidR="00EC2653" w:rsidRPr="007628DB" w:rsidRDefault="00EC2653" w:rsidP="00EC2653">
            <w:pPr>
              <w:spacing w:line="360" w:lineRule="auto"/>
              <w:rPr>
                <w:rFonts w:cs="Arial"/>
                <w:i/>
                <w:iCs/>
                <w:szCs w:val="20"/>
                <w:lang w:val="tr-TR"/>
              </w:rPr>
            </w:pPr>
          </w:p>
        </w:tc>
      </w:tr>
      <w:tr w:rsidR="004142BB" w:rsidRPr="007628DB" w14:paraId="394AE85E" w14:textId="77777777" w:rsidTr="000509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9" w:type="dxa"/>
            <w:tcBorders>
              <w:top w:val="nil"/>
              <w:left w:val="nil"/>
              <w:bottom w:val="nil"/>
              <w:right w:val="nil"/>
            </w:tcBorders>
          </w:tcPr>
          <w:p w14:paraId="0BCCEEFC" w14:textId="734E01C3" w:rsidR="004142BB" w:rsidRPr="007628DB" w:rsidRDefault="001C3142" w:rsidP="00050973">
            <w:pPr>
              <w:spacing w:line="360" w:lineRule="auto"/>
              <w:jc w:val="left"/>
              <w:rPr>
                <w:rFonts w:cs="Arial"/>
                <w:b/>
                <w:bCs/>
                <w:szCs w:val="20"/>
                <w:lang w:val="tr-TR"/>
              </w:rPr>
            </w:pPr>
            <w:r w:rsidRPr="007628DB">
              <w:rPr>
                <w:rFonts w:cs="Arial"/>
                <w:b/>
                <w:bCs/>
                <w:szCs w:val="20"/>
                <w:lang w:val="tr-TR"/>
              </w:rPr>
              <w:t>Dolaylı Sera Gazı Emisyonu</w:t>
            </w:r>
          </w:p>
        </w:tc>
        <w:tc>
          <w:tcPr>
            <w:tcW w:w="6906" w:type="dxa"/>
            <w:tcBorders>
              <w:top w:val="nil"/>
              <w:left w:val="nil"/>
              <w:bottom w:val="nil"/>
              <w:right w:val="nil"/>
            </w:tcBorders>
          </w:tcPr>
          <w:p w14:paraId="5FE03E66" w14:textId="6F939C2E" w:rsidR="006E48FA" w:rsidRPr="007628DB" w:rsidRDefault="006E48FA" w:rsidP="007628DB">
            <w:pPr>
              <w:spacing w:line="360" w:lineRule="auto"/>
              <w:rPr>
                <w:rFonts w:cs="Arial"/>
                <w:szCs w:val="20"/>
                <w:lang w:val="tr-TR"/>
              </w:rPr>
            </w:pPr>
            <w:r w:rsidRPr="007628DB">
              <w:rPr>
                <w:rFonts w:cs="Arial"/>
                <w:szCs w:val="20"/>
                <w:lang w:val="tr-TR"/>
              </w:rPr>
              <w:t>Bir kuruluş tarafından dışarıdan tedarik edilerek tüketilen elektrik, ısı veya buharın üretilmesi sırasında oluşan sera gazı emisyonu ve başka bir kuruluşun faaliyetlerinin bir sonucu olarak başka kuruluşların sahip olduğu veya kontrol ettiği sera gazı kaynaklarından ortaya çıkan sera gazı emisyonu.</w:t>
            </w:r>
          </w:p>
          <w:p w14:paraId="1BAF9098" w14:textId="3DC374E7" w:rsidR="001C3142" w:rsidRPr="007628DB" w:rsidRDefault="001C3142" w:rsidP="007628DB">
            <w:pPr>
              <w:spacing w:line="360" w:lineRule="auto"/>
              <w:rPr>
                <w:rFonts w:cs="Arial"/>
                <w:szCs w:val="20"/>
                <w:lang w:val="tr-TR"/>
              </w:rPr>
            </w:pPr>
          </w:p>
        </w:tc>
      </w:tr>
      <w:tr w:rsidR="004142BB" w:rsidRPr="007628DB" w14:paraId="499FD2BE" w14:textId="77777777" w:rsidTr="000509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9" w:type="dxa"/>
            <w:tcBorders>
              <w:top w:val="nil"/>
              <w:left w:val="nil"/>
              <w:bottom w:val="nil"/>
              <w:right w:val="nil"/>
            </w:tcBorders>
          </w:tcPr>
          <w:p w14:paraId="09C12D20" w14:textId="09E2C4CD" w:rsidR="004142BB" w:rsidRPr="007628DB" w:rsidRDefault="00EC2653" w:rsidP="00050973">
            <w:pPr>
              <w:spacing w:line="360" w:lineRule="auto"/>
              <w:jc w:val="left"/>
              <w:rPr>
                <w:rFonts w:cs="Arial"/>
                <w:b/>
                <w:bCs/>
                <w:szCs w:val="20"/>
                <w:lang w:val="tr-TR"/>
              </w:rPr>
            </w:pPr>
            <w:r w:rsidRPr="007628DB">
              <w:rPr>
                <w:rFonts w:cs="Arial"/>
                <w:b/>
                <w:bCs/>
                <w:szCs w:val="20"/>
                <w:lang w:val="tr-TR"/>
              </w:rPr>
              <w:t>Hedef Kullanıcı:</w:t>
            </w:r>
          </w:p>
        </w:tc>
        <w:tc>
          <w:tcPr>
            <w:tcW w:w="6906" w:type="dxa"/>
            <w:tcBorders>
              <w:top w:val="nil"/>
              <w:left w:val="nil"/>
              <w:bottom w:val="nil"/>
              <w:right w:val="nil"/>
            </w:tcBorders>
          </w:tcPr>
          <w:p w14:paraId="27AFA252" w14:textId="698241B0" w:rsidR="00EC2653" w:rsidRPr="007628DB" w:rsidRDefault="007628DB" w:rsidP="00EC2653">
            <w:pPr>
              <w:spacing w:line="360" w:lineRule="auto"/>
              <w:rPr>
                <w:rFonts w:cs="Arial"/>
                <w:szCs w:val="20"/>
                <w:lang w:val="tr-TR"/>
              </w:rPr>
            </w:pPr>
            <w:r w:rsidRPr="007628DB">
              <w:rPr>
                <w:rFonts w:cs="Arial"/>
                <w:szCs w:val="20"/>
                <w:lang w:val="tr-TR"/>
              </w:rPr>
              <w:t>Sera gazına ilişkin bilgileri raporlayanlar tarafından tanımlanan ve karar vermede bu bilgilere güvenen kişi veya kuruluş</w:t>
            </w:r>
            <w:r w:rsidR="00EC2653" w:rsidRPr="007628DB">
              <w:rPr>
                <w:rFonts w:cs="Arial"/>
                <w:szCs w:val="20"/>
                <w:lang w:val="tr-TR"/>
              </w:rPr>
              <w:t>.</w:t>
            </w:r>
          </w:p>
          <w:p w14:paraId="17F2E73A" w14:textId="07C067C9" w:rsidR="00EC2653" w:rsidRPr="007628DB" w:rsidRDefault="00EC2653" w:rsidP="00EC2653">
            <w:pPr>
              <w:spacing w:line="360" w:lineRule="auto"/>
              <w:rPr>
                <w:rFonts w:cs="Arial"/>
                <w:i/>
                <w:iCs/>
                <w:szCs w:val="20"/>
                <w:lang w:val="tr-TR"/>
              </w:rPr>
            </w:pPr>
            <w:r w:rsidRPr="007628DB">
              <w:rPr>
                <w:rFonts w:cs="Arial"/>
                <w:i/>
                <w:iCs/>
                <w:szCs w:val="20"/>
                <w:lang w:val="tr-TR"/>
              </w:rPr>
              <w:t xml:space="preserve">Not: Hedef kullanıcı, müşteri, sorumlu taraf, </w:t>
            </w:r>
            <w:r w:rsidR="004A2C36" w:rsidRPr="007628DB">
              <w:rPr>
                <w:rFonts w:cs="Arial"/>
                <w:i/>
                <w:iCs/>
                <w:szCs w:val="20"/>
                <w:lang w:val="tr-TR"/>
              </w:rPr>
              <w:t>SG</w:t>
            </w:r>
            <w:r w:rsidRPr="007628DB">
              <w:rPr>
                <w:rFonts w:cs="Arial"/>
                <w:i/>
                <w:iCs/>
                <w:szCs w:val="20"/>
                <w:lang w:val="tr-TR"/>
              </w:rPr>
              <w:t xml:space="preserve"> program yöneticileri, yasa koyucular, finans topluluğu veya diğer paydaşlar (yerel yönetimler, resmi veya sivil toplum kuruluşları) olabilir.</w:t>
            </w:r>
          </w:p>
          <w:p w14:paraId="1DFE8E25" w14:textId="77777777" w:rsidR="004142BB" w:rsidRPr="007628DB" w:rsidRDefault="004142BB" w:rsidP="00A55AE8">
            <w:pPr>
              <w:spacing w:line="360" w:lineRule="auto"/>
              <w:rPr>
                <w:rFonts w:cs="Arial"/>
                <w:i/>
                <w:iCs/>
                <w:szCs w:val="20"/>
                <w:lang w:val="tr-TR"/>
              </w:rPr>
            </w:pPr>
          </w:p>
        </w:tc>
      </w:tr>
      <w:tr w:rsidR="004142BB" w:rsidRPr="007628DB" w14:paraId="15D51248" w14:textId="77777777" w:rsidTr="00050973">
        <w:tc>
          <w:tcPr>
            <w:tcW w:w="2439" w:type="dxa"/>
          </w:tcPr>
          <w:p w14:paraId="1364B0CC" w14:textId="79D9A290" w:rsidR="004142BB" w:rsidRPr="007628DB" w:rsidRDefault="00176AC3" w:rsidP="00050973">
            <w:pPr>
              <w:spacing w:line="360" w:lineRule="auto"/>
              <w:jc w:val="left"/>
              <w:rPr>
                <w:rFonts w:cs="Arial"/>
                <w:b/>
                <w:bCs/>
                <w:szCs w:val="20"/>
                <w:lang w:val="tr-TR"/>
              </w:rPr>
            </w:pPr>
            <w:r w:rsidRPr="00050973">
              <w:rPr>
                <w:rFonts w:cs="Arial"/>
                <w:b/>
                <w:bCs/>
                <w:szCs w:val="20"/>
                <w:lang w:val="tr-TR"/>
              </w:rPr>
              <w:t xml:space="preserve">Maddi (Önemli) </w:t>
            </w:r>
            <w:proofErr w:type="gramStart"/>
            <w:r w:rsidRPr="00050973">
              <w:rPr>
                <w:rFonts w:cs="Arial"/>
                <w:b/>
                <w:bCs/>
                <w:szCs w:val="20"/>
                <w:lang w:val="tr-TR"/>
              </w:rPr>
              <w:t xml:space="preserve">Fark </w:t>
            </w:r>
            <w:r w:rsidR="004142BB" w:rsidRPr="00050973">
              <w:rPr>
                <w:rFonts w:cs="Arial"/>
                <w:b/>
                <w:bCs/>
                <w:szCs w:val="20"/>
                <w:lang w:val="tr-TR"/>
              </w:rPr>
              <w:t>:</w:t>
            </w:r>
            <w:proofErr w:type="gramEnd"/>
            <w:r w:rsidR="004142BB" w:rsidRPr="007628DB">
              <w:rPr>
                <w:rFonts w:cs="Arial"/>
                <w:b/>
                <w:bCs/>
                <w:szCs w:val="20"/>
                <w:lang w:val="tr-TR"/>
              </w:rPr>
              <w:t xml:space="preserve"> </w:t>
            </w:r>
          </w:p>
          <w:p w14:paraId="18DF398F" w14:textId="77777777" w:rsidR="004142BB" w:rsidRPr="007628DB" w:rsidRDefault="004142BB" w:rsidP="00050973">
            <w:pPr>
              <w:spacing w:line="360" w:lineRule="auto"/>
              <w:jc w:val="left"/>
              <w:rPr>
                <w:rFonts w:cs="Arial"/>
                <w:b/>
                <w:bCs/>
                <w:szCs w:val="20"/>
                <w:lang w:val="tr-TR"/>
              </w:rPr>
            </w:pPr>
          </w:p>
        </w:tc>
        <w:tc>
          <w:tcPr>
            <w:tcW w:w="6906" w:type="dxa"/>
          </w:tcPr>
          <w:p w14:paraId="3928A7B9" w14:textId="77777777" w:rsidR="004142BB" w:rsidRDefault="00EC2653" w:rsidP="00A55AE8">
            <w:pPr>
              <w:spacing w:line="360" w:lineRule="auto"/>
              <w:rPr>
                <w:rFonts w:cs="Arial"/>
                <w:szCs w:val="20"/>
                <w:lang w:val="tr-TR"/>
              </w:rPr>
            </w:pPr>
            <w:r w:rsidRPr="007628DB">
              <w:rPr>
                <w:rFonts w:cs="Arial"/>
                <w:szCs w:val="20"/>
                <w:lang w:val="tr-TR"/>
              </w:rPr>
              <w:t>Sera gazı beyanındaki hedef kullanıcıların kararlarını etkileyebilecek herhangi bir hata veya tüm gerçek hatalar, eksiklikler ve yanlış anlamalar.</w:t>
            </w:r>
          </w:p>
          <w:p w14:paraId="652349DA" w14:textId="06A31350" w:rsidR="00176AC3" w:rsidRPr="007628DB" w:rsidRDefault="00176AC3" w:rsidP="00A55AE8">
            <w:pPr>
              <w:spacing w:line="360" w:lineRule="auto"/>
              <w:rPr>
                <w:rFonts w:cs="Arial"/>
                <w:szCs w:val="20"/>
                <w:lang w:val="tr-TR"/>
              </w:rPr>
            </w:pPr>
          </w:p>
        </w:tc>
      </w:tr>
      <w:tr w:rsidR="004142BB" w:rsidRPr="007628DB" w14:paraId="2107A9A3" w14:textId="77777777" w:rsidTr="00050973">
        <w:tc>
          <w:tcPr>
            <w:tcW w:w="2439" w:type="dxa"/>
          </w:tcPr>
          <w:p w14:paraId="2A2AFEB8" w14:textId="6627C3F9" w:rsidR="004142BB" w:rsidRPr="007628DB" w:rsidRDefault="002D5FE1" w:rsidP="00050973">
            <w:pPr>
              <w:spacing w:line="360" w:lineRule="auto"/>
              <w:jc w:val="left"/>
              <w:rPr>
                <w:rFonts w:cs="Arial"/>
                <w:b/>
                <w:bCs/>
                <w:szCs w:val="20"/>
                <w:lang w:val="tr-TR"/>
              </w:rPr>
            </w:pPr>
            <w:r w:rsidRPr="007628DB">
              <w:rPr>
                <w:rFonts w:cs="Arial"/>
                <w:b/>
                <w:bCs/>
                <w:szCs w:val="20"/>
                <w:lang w:val="tr-TR"/>
              </w:rPr>
              <w:t>İ</w:t>
            </w:r>
            <w:r w:rsidR="00EC2653" w:rsidRPr="007628DB">
              <w:rPr>
                <w:rFonts w:cs="Arial"/>
                <w:b/>
                <w:bCs/>
                <w:szCs w:val="20"/>
                <w:lang w:val="tr-TR"/>
              </w:rPr>
              <w:t>zleme</w:t>
            </w:r>
            <w:r w:rsidR="004142BB" w:rsidRPr="007628DB">
              <w:rPr>
                <w:rFonts w:cs="Arial"/>
                <w:b/>
                <w:bCs/>
                <w:szCs w:val="20"/>
                <w:lang w:val="tr-TR"/>
              </w:rPr>
              <w:t>:</w:t>
            </w:r>
          </w:p>
        </w:tc>
        <w:tc>
          <w:tcPr>
            <w:tcW w:w="6906" w:type="dxa"/>
          </w:tcPr>
          <w:p w14:paraId="1BA16584" w14:textId="26214365" w:rsidR="00EC2653" w:rsidRPr="007628DB" w:rsidRDefault="007628DB" w:rsidP="007628DB">
            <w:pPr>
              <w:spacing w:line="360" w:lineRule="auto"/>
              <w:rPr>
                <w:rFonts w:cs="Arial"/>
                <w:szCs w:val="20"/>
                <w:lang w:val="tr-TR"/>
              </w:rPr>
            </w:pPr>
            <w:r w:rsidRPr="007628DB">
              <w:rPr>
                <w:rFonts w:cs="Arial"/>
                <w:szCs w:val="20"/>
                <w:lang w:val="tr-TR"/>
              </w:rPr>
              <w:t>Sera gazı emisyonlarının ve uzaklaştırmalarının veya diğer sera gazı verilerinin sürekli veya periyodik olarak değerlendirilmesi.</w:t>
            </w:r>
          </w:p>
          <w:p w14:paraId="4F62EC14" w14:textId="77777777" w:rsidR="004142BB" w:rsidRPr="007628DB" w:rsidRDefault="004142BB" w:rsidP="007628DB">
            <w:pPr>
              <w:spacing w:line="360" w:lineRule="auto"/>
              <w:rPr>
                <w:rFonts w:cs="Arial"/>
                <w:szCs w:val="20"/>
                <w:lang w:val="tr-TR"/>
              </w:rPr>
            </w:pPr>
          </w:p>
        </w:tc>
      </w:tr>
      <w:tr w:rsidR="00EC2653" w:rsidRPr="007628DB" w14:paraId="758969D8" w14:textId="77777777" w:rsidTr="00050973">
        <w:tc>
          <w:tcPr>
            <w:tcW w:w="2439" w:type="dxa"/>
          </w:tcPr>
          <w:p w14:paraId="3E039B0C" w14:textId="5DED2C82" w:rsidR="00EC2653" w:rsidRPr="007628DB" w:rsidRDefault="00EC2653" w:rsidP="00050973">
            <w:pPr>
              <w:spacing w:line="360" w:lineRule="auto"/>
              <w:jc w:val="left"/>
              <w:rPr>
                <w:rFonts w:cs="Arial"/>
                <w:b/>
                <w:bCs/>
                <w:szCs w:val="20"/>
                <w:lang w:val="tr-TR"/>
              </w:rPr>
            </w:pPr>
            <w:r w:rsidRPr="007628DB">
              <w:rPr>
                <w:rFonts w:cs="Arial"/>
                <w:b/>
                <w:bCs/>
                <w:szCs w:val="20"/>
                <w:lang w:val="tr-TR"/>
              </w:rPr>
              <w:t>Organizasyon:</w:t>
            </w:r>
          </w:p>
        </w:tc>
        <w:tc>
          <w:tcPr>
            <w:tcW w:w="6906" w:type="dxa"/>
          </w:tcPr>
          <w:p w14:paraId="2C2B2B09" w14:textId="7C32BD6F" w:rsidR="00EC2653" w:rsidRPr="007628DB" w:rsidRDefault="006E48FA" w:rsidP="007628DB">
            <w:pPr>
              <w:spacing w:line="360" w:lineRule="auto"/>
              <w:rPr>
                <w:rFonts w:cs="Arial"/>
                <w:szCs w:val="20"/>
                <w:lang w:val="tr-TR"/>
              </w:rPr>
            </w:pPr>
            <w:r w:rsidRPr="007628DB">
              <w:rPr>
                <w:rFonts w:cs="Arial"/>
                <w:szCs w:val="20"/>
                <w:lang w:val="tr-TR"/>
              </w:rPr>
              <w:t>Kendi işletmesine ve yönetimine sahip, ortaklı olan veya olmayan, kamu veya özel şirket, firma, girişimci, kurum veya müessese veya bunların bütünü veya bir bölümü.</w:t>
            </w:r>
          </w:p>
          <w:p w14:paraId="18BF14B0" w14:textId="77777777" w:rsidR="00EC2653" w:rsidRPr="007628DB" w:rsidRDefault="00EC2653" w:rsidP="007628DB">
            <w:pPr>
              <w:spacing w:line="360" w:lineRule="auto"/>
              <w:rPr>
                <w:rFonts w:cs="Arial"/>
                <w:szCs w:val="20"/>
                <w:lang w:val="tr-TR"/>
              </w:rPr>
            </w:pPr>
          </w:p>
        </w:tc>
      </w:tr>
      <w:tr w:rsidR="00EC2653" w:rsidRPr="007628DB" w14:paraId="7004051F" w14:textId="77777777" w:rsidTr="00050973">
        <w:tc>
          <w:tcPr>
            <w:tcW w:w="2439" w:type="dxa"/>
          </w:tcPr>
          <w:p w14:paraId="33AE6F5E" w14:textId="727B442D" w:rsidR="00EC2653" w:rsidRPr="007628DB" w:rsidRDefault="00EC2653" w:rsidP="00050973">
            <w:pPr>
              <w:spacing w:line="360" w:lineRule="auto"/>
              <w:jc w:val="left"/>
              <w:rPr>
                <w:rFonts w:cs="Arial"/>
                <w:b/>
                <w:bCs/>
                <w:szCs w:val="20"/>
                <w:lang w:val="tr-TR"/>
              </w:rPr>
            </w:pPr>
            <w:r w:rsidRPr="007628DB">
              <w:rPr>
                <w:rFonts w:cs="Arial"/>
                <w:b/>
                <w:bCs/>
                <w:szCs w:val="20"/>
                <w:lang w:val="tr-TR"/>
              </w:rPr>
              <w:t>Sorumlu Taraf:</w:t>
            </w:r>
          </w:p>
        </w:tc>
        <w:tc>
          <w:tcPr>
            <w:tcW w:w="6906" w:type="dxa"/>
          </w:tcPr>
          <w:p w14:paraId="0F1ECC1E" w14:textId="41F79121" w:rsidR="00EC2653" w:rsidRPr="007628DB" w:rsidRDefault="006E48FA" w:rsidP="007628DB">
            <w:pPr>
              <w:spacing w:line="360" w:lineRule="auto"/>
              <w:rPr>
                <w:rFonts w:cs="Arial"/>
                <w:szCs w:val="20"/>
                <w:lang w:val="tr-TR"/>
              </w:rPr>
            </w:pPr>
            <w:r w:rsidRPr="007628DB">
              <w:rPr>
                <w:rFonts w:cs="Arial"/>
                <w:szCs w:val="20"/>
                <w:lang w:val="tr-TR"/>
              </w:rPr>
              <w:t>Sera gazı beyanını vermekten ve sera gazı bilgilerini sağlamaktan sorumlu kişi veya kişiler.</w:t>
            </w:r>
          </w:p>
          <w:p w14:paraId="2B895831" w14:textId="6386B42A" w:rsidR="00EC2653" w:rsidRPr="007628DB" w:rsidRDefault="00EC2653" w:rsidP="00EC2653">
            <w:pPr>
              <w:spacing w:line="360" w:lineRule="auto"/>
              <w:rPr>
                <w:rFonts w:cs="Arial"/>
                <w:i/>
                <w:iCs/>
                <w:szCs w:val="20"/>
                <w:lang w:val="tr-TR"/>
              </w:rPr>
            </w:pPr>
            <w:r w:rsidRPr="007628DB">
              <w:rPr>
                <w:rFonts w:cs="Arial"/>
                <w:i/>
                <w:iCs/>
                <w:szCs w:val="20"/>
                <w:lang w:val="tr-TR"/>
              </w:rPr>
              <w:t xml:space="preserve">Not: Sorumlu taraf, bireyler, bir kuruluş veya projenin temsilcisi olabileceği gibi, doğrulayıcı ile iş birliği yapan bir taraf da olabilir. Doğrulayıcı, müşteri veya </w:t>
            </w:r>
            <w:r w:rsidR="004A5E04">
              <w:rPr>
                <w:rFonts w:cs="Arial"/>
                <w:i/>
                <w:iCs/>
                <w:szCs w:val="20"/>
                <w:lang w:val="tr-TR"/>
              </w:rPr>
              <w:t>S</w:t>
            </w:r>
            <w:r w:rsidRPr="007628DB">
              <w:rPr>
                <w:rFonts w:cs="Arial"/>
                <w:i/>
                <w:iCs/>
                <w:szCs w:val="20"/>
                <w:lang w:val="tr-TR"/>
              </w:rPr>
              <w:t>G program yöneticisi gibi diğer taraflarla iş birliği yapabilir.</w:t>
            </w:r>
          </w:p>
          <w:p w14:paraId="486F4702" w14:textId="77777777" w:rsidR="00EC2653" w:rsidRPr="007628DB" w:rsidRDefault="00EC2653" w:rsidP="00EC2653">
            <w:pPr>
              <w:spacing w:line="360" w:lineRule="auto"/>
              <w:rPr>
                <w:rFonts w:cs="Arial"/>
                <w:szCs w:val="20"/>
                <w:lang w:val="tr-TR"/>
              </w:rPr>
            </w:pPr>
          </w:p>
        </w:tc>
      </w:tr>
      <w:tr w:rsidR="00EC2653" w:rsidRPr="007628DB" w14:paraId="6C9FDA46" w14:textId="77777777" w:rsidTr="00050973">
        <w:tc>
          <w:tcPr>
            <w:tcW w:w="2439" w:type="dxa"/>
          </w:tcPr>
          <w:p w14:paraId="65455797" w14:textId="77777777" w:rsidR="00EC2653" w:rsidRPr="007628DB" w:rsidRDefault="00EC2653" w:rsidP="00050973">
            <w:pPr>
              <w:spacing w:line="360" w:lineRule="auto"/>
              <w:jc w:val="left"/>
              <w:rPr>
                <w:rFonts w:cs="Arial"/>
                <w:b/>
                <w:bCs/>
                <w:szCs w:val="20"/>
                <w:lang w:val="tr-TR"/>
              </w:rPr>
            </w:pPr>
            <w:r w:rsidRPr="007628DB">
              <w:rPr>
                <w:rFonts w:cs="Arial"/>
                <w:b/>
                <w:bCs/>
                <w:szCs w:val="20"/>
                <w:lang w:val="tr-TR"/>
              </w:rPr>
              <w:lastRenderedPageBreak/>
              <w:t>Tier 1:</w:t>
            </w:r>
          </w:p>
        </w:tc>
        <w:tc>
          <w:tcPr>
            <w:tcW w:w="6906" w:type="dxa"/>
          </w:tcPr>
          <w:p w14:paraId="440CB390" w14:textId="04D36EA6" w:rsidR="00EC2653" w:rsidRPr="007628DB" w:rsidRDefault="007628DB" w:rsidP="007628DB">
            <w:pPr>
              <w:spacing w:line="276" w:lineRule="auto"/>
              <w:rPr>
                <w:rFonts w:cs="Arial"/>
                <w:szCs w:val="20"/>
                <w:lang w:val="tr-TR"/>
              </w:rPr>
            </w:pPr>
            <w:proofErr w:type="spellStart"/>
            <w:r w:rsidRPr="007628DB">
              <w:rPr>
                <w:rFonts w:cs="Arial"/>
                <w:szCs w:val="20"/>
                <w:lang w:val="tr-TR"/>
              </w:rPr>
              <w:t>IPCC’nin</w:t>
            </w:r>
            <w:proofErr w:type="spellEnd"/>
            <w:r w:rsidRPr="007628DB">
              <w:rPr>
                <w:rFonts w:cs="Arial"/>
                <w:szCs w:val="20"/>
                <w:lang w:val="tr-TR"/>
              </w:rPr>
              <w:t xml:space="preserve"> yayınladığı uluslararası kullanılan emisyon faktörleri baz alınır. </w:t>
            </w:r>
          </w:p>
          <w:p w14:paraId="5E4DE039" w14:textId="77777777" w:rsidR="00EC2653" w:rsidRPr="007628DB" w:rsidRDefault="00EC2653" w:rsidP="00EC2653">
            <w:pPr>
              <w:spacing w:line="360" w:lineRule="auto"/>
              <w:rPr>
                <w:rFonts w:cs="Arial"/>
                <w:szCs w:val="20"/>
                <w:lang w:val="tr-TR"/>
              </w:rPr>
            </w:pPr>
          </w:p>
        </w:tc>
      </w:tr>
      <w:tr w:rsidR="00EC2653" w:rsidRPr="007628DB" w14:paraId="108C1202" w14:textId="77777777" w:rsidTr="00050973">
        <w:tc>
          <w:tcPr>
            <w:tcW w:w="2439" w:type="dxa"/>
          </w:tcPr>
          <w:p w14:paraId="4B859B07" w14:textId="77777777" w:rsidR="00EC2653" w:rsidRPr="007628DB" w:rsidRDefault="00EC2653" w:rsidP="00050973">
            <w:pPr>
              <w:spacing w:line="360" w:lineRule="auto"/>
              <w:jc w:val="left"/>
              <w:rPr>
                <w:rFonts w:cs="Arial"/>
                <w:b/>
                <w:bCs/>
                <w:szCs w:val="20"/>
                <w:lang w:val="tr-TR"/>
              </w:rPr>
            </w:pPr>
            <w:r w:rsidRPr="007628DB">
              <w:rPr>
                <w:rFonts w:cs="Arial"/>
                <w:b/>
                <w:bCs/>
                <w:szCs w:val="20"/>
                <w:lang w:val="tr-TR"/>
              </w:rPr>
              <w:t>Tier 2:</w:t>
            </w:r>
          </w:p>
        </w:tc>
        <w:tc>
          <w:tcPr>
            <w:tcW w:w="6906" w:type="dxa"/>
          </w:tcPr>
          <w:p w14:paraId="440355E8" w14:textId="77777777" w:rsidR="007628DB" w:rsidRPr="007628DB" w:rsidRDefault="007628DB" w:rsidP="007628DB">
            <w:pPr>
              <w:spacing w:line="276" w:lineRule="auto"/>
              <w:rPr>
                <w:rFonts w:cs="Arial"/>
                <w:szCs w:val="20"/>
                <w:lang w:val="tr-TR"/>
              </w:rPr>
            </w:pPr>
            <w:r w:rsidRPr="007628DB">
              <w:rPr>
                <w:rFonts w:cs="Arial"/>
                <w:szCs w:val="20"/>
                <w:lang w:val="tr-TR"/>
              </w:rPr>
              <w:t>Ülkeye özel ulusal emisyon faktörleri baz alınır.</w:t>
            </w:r>
          </w:p>
          <w:p w14:paraId="12B04D24" w14:textId="77777777" w:rsidR="00EC2653" w:rsidRPr="007628DB" w:rsidRDefault="00EC2653" w:rsidP="00EC2653">
            <w:pPr>
              <w:spacing w:line="360" w:lineRule="auto"/>
              <w:rPr>
                <w:rFonts w:cs="Arial"/>
                <w:b/>
                <w:bCs/>
                <w:szCs w:val="20"/>
                <w:lang w:val="tr-TR"/>
              </w:rPr>
            </w:pPr>
          </w:p>
        </w:tc>
      </w:tr>
      <w:tr w:rsidR="00EC2653" w:rsidRPr="007628DB" w14:paraId="6E43D1D7" w14:textId="77777777" w:rsidTr="00050973">
        <w:trPr>
          <w:trHeight w:val="445"/>
        </w:trPr>
        <w:tc>
          <w:tcPr>
            <w:tcW w:w="2439" w:type="dxa"/>
          </w:tcPr>
          <w:p w14:paraId="689B857B" w14:textId="77777777" w:rsidR="00EC2653" w:rsidRPr="007628DB" w:rsidRDefault="00EC2653" w:rsidP="00050973">
            <w:pPr>
              <w:spacing w:line="360" w:lineRule="auto"/>
              <w:jc w:val="left"/>
              <w:rPr>
                <w:rFonts w:cs="Arial"/>
                <w:b/>
                <w:bCs/>
                <w:szCs w:val="20"/>
                <w:lang w:val="tr-TR"/>
              </w:rPr>
            </w:pPr>
            <w:r w:rsidRPr="007628DB">
              <w:rPr>
                <w:rFonts w:cs="Arial"/>
                <w:b/>
                <w:bCs/>
                <w:szCs w:val="20"/>
                <w:lang w:val="tr-TR"/>
              </w:rPr>
              <w:t>Tier 3:</w:t>
            </w:r>
          </w:p>
        </w:tc>
        <w:tc>
          <w:tcPr>
            <w:tcW w:w="6906" w:type="dxa"/>
          </w:tcPr>
          <w:p w14:paraId="6DDA2CE8" w14:textId="61A7203C" w:rsidR="00EC2653" w:rsidRPr="007628DB" w:rsidRDefault="00EC2653" w:rsidP="007628DB">
            <w:pPr>
              <w:spacing w:line="360" w:lineRule="auto"/>
              <w:rPr>
                <w:rFonts w:cs="Arial"/>
                <w:szCs w:val="20"/>
                <w:lang w:val="tr-TR"/>
              </w:rPr>
            </w:pPr>
            <w:r w:rsidRPr="007628DB">
              <w:rPr>
                <w:rFonts w:cs="Arial"/>
                <w:szCs w:val="20"/>
                <w:lang w:val="tr-TR"/>
              </w:rPr>
              <w:t>Belirli bir proje veya durum için hesaplanmış standartlar, veriler veya faktörler.</w:t>
            </w:r>
            <w:r w:rsidR="007628DB" w:rsidRPr="007628DB">
              <w:rPr>
                <w:rFonts w:cs="Arial"/>
                <w:szCs w:val="20"/>
                <w:lang w:val="tr-TR"/>
              </w:rPr>
              <w:t xml:space="preserve"> Teknolojiye göre faaliyet verisine ve böylece işletmeye özel belirlenen emisyon faktörleri baz alınır. (Tier 1 metotta emisyon faktörleri kullanılan teknolojiye göre değişmezken, Tier 2 ve Tier 3 metotlar için teknoloji etkendir.)</w:t>
            </w:r>
          </w:p>
          <w:p w14:paraId="4A746497" w14:textId="77777777" w:rsidR="00EC2653" w:rsidRPr="007628DB" w:rsidRDefault="00EC2653" w:rsidP="007628DB">
            <w:pPr>
              <w:spacing w:line="360" w:lineRule="auto"/>
              <w:rPr>
                <w:rFonts w:cs="Arial"/>
                <w:szCs w:val="20"/>
                <w:lang w:val="tr-TR"/>
              </w:rPr>
            </w:pPr>
          </w:p>
        </w:tc>
      </w:tr>
      <w:tr w:rsidR="004142BB" w:rsidRPr="007628DB" w14:paraId="74445E1D" w14:textId="77777777" w:rsidTr="00050973">
        <w:tc>
          <w:tcPr>
            <w:tcW w:w="2439" w:type="dxa"/>
          </w:tcPr>
          <w:p w14:paraId="3AD60EE8" w14:textId="4EECEEBC" w:rsidR="004142BB" w:rsidRPr="007628DB" w:rsidRDefault="00EC2653" w:rsidP="00050973">
            <w:pPr>
              <w:spacing w:line="360" w:lineRule="auto"/>
              <w:jc w:val="left"/>
              <w:rPr>
                <w:rFonts w:cs="Arial"/>
                <w:b/>
                <w:bCs/>
                <w:szCs w:val="20"/>
                <w:lang w:val="tr-TR"/>
              </w:rPr>
            </w:pPr>
            <w:r w:rsidRPr="007628DB">
              <w:rPr>
                <w:rFonts w:cs="Arial"/>
                <w:b/>
                <w:bCs/>
                <w:szCs w:val="20"/>
                <w:lang w:val="tr-TR"/>
              </w:rPr>
              <w:t>Güven Seviyesi</w:t>
            </w:r>
            <w:r w:rsidR="004142BB" w:rsidRPr="007628DB">
              <w:rPr>
                <w:rFonts w:cs="Arial"/>
                <w:b/>
                <w:bCs/>
                <w:szCs w:val="20"/>
                <w:lang w:val="tr-TR"/>
              </w:rPr>
              <w:t>:</w:t>
            </w:r>
          </w:p>
        </w:tc>
        <w:tc>
          <w:tcPr>
            <w:tcW w:w="6906" w:type="dxa"/>
          </w:tcPr>
          <w:p w14:paraId="63BB8923" w14:textId="2E4861E1" w:rsidR="00EC2653" w:rsidRPr="007628DB" w:rsidRDefault="007628DB" w:rsidP="00EC2653">
            <w:pPr>
              <w:spacing w:line="360" w:lineRule="auto"/>
              <w:rPr>
                <w:rFonts w:cs="Arial"/>
                <w:szCs w:val="20"/>
                <w:lang w:val="tr-TR"/>
              </w:rPr>
            </w:pPr>
            <w:r w:rsidRPr="007628DB">
              <w:rPr>
                <w:rFonts w:cs="Arial"/>
                <w:szCs w:val="20"/>
                <w:lang w:val="tr-TR"/>
              </w:rPr>
              <w:t>Onaylama veya doğrulamada hedef kullanıcı tarafından talep edilen güven derecesi.</w:t>
            </w:r>
          </w:p>
          <w:p w14:paraId="2C88E38D" w14:textId="77777777" w:rsidR="00EC2653" w:rsidRPr="007628DB" w:rsidRDefault="00EC2653" w:rsidP="00EC2653">
            <w:pPr>
              <w:spacing w:line="360" w:lineRule="auto"/>
              <w:rPr>
                <w:rFonts w:cs="Arial"/>
                <w:i/>
                <w:iCs/>
                <w:szCs w:val="20"/>
                <w:lang w:val="tr-TR"/>
              </w:rPr>
            </w:pPr>
            <w:r w:rsidRPr="007628DB">
              <w:rPr>
                <w:rFonts w:cs="Arial"/>
                <w:i/>
                <w:iCs/>
                <w:szCs w:val="20"/>
                <w:lang w:val="tr-TR"/>
              </w:rPr>
              <w:t>Not 1: Güven düzeyi, herhangi bir önemli hata, eksiklik veya yanlış anlama olup olmadığını belirlemek için doğrulayıcının tasarlanmış doğrulama planının ayrıntılarını belirtmek için kullanılır.</w:t>
            </w:r>
          </w:p>
          <w:p w14:paraId="1A8E57EA" w14:textId="77777777" w:rsidR="00EC2653" w:rsidRPr="007628DB" w:rsidRDefault="00EC2653" w:rsidP="00EC2653">
            <w:pPr>
              <w:spacing w:line="360" w:lineRule="auto"/>
              <w:rPr>
                <w:rFonts w:cs="Arial"/>
                <w:i/>
                <w:iCs/>
                <w:szCs w:val="20"/>
                <w:lang w:val="tr-TR"/>
              </w:rPr>
            </w:pPr>
            <w:r w:rsidRPr="007628DB">
              <w:rPr>
                <w:rFonts w:cs="Arial"/>
                <w:i/>
                <w:iCs/>
                <w:szCs w:val="20"/>
                <w:lang w:val="tr-TR"/>
              </w:rPr>
              <w:t>Not 2: Farklı doğrulama ifadeleriyle sonuçlanan iki güven düzeyi (yeterli veya sınırlı) vardır. Onay ve doğrulama beyanlarının örnekleri için ISO 14064-3 Madde A.2.3.2'ye bakın.</w:t>
            </w:r>
          </w:p>
          <w:p w14:paraId="4DB001DD" w14:textId="77777777" w:rsidR="004142BB" w:rsidRPr="007628DB" w:rsidRDefault="004142BB" w:rsidP="00A55AE8">
            <w:pPr>
              <w:spacing w:line="360" w:lineRule="auto"/>
              <w:rPr>
                <w:rFonts w:cs="Arial"/>
                <w:szCs w:val="20"/>
                <w:lang w:val="tr-TR"/>
              </w:rPr>
            </w:pPr>
          </w:p>
        </w:tc>
      </w:tr>
      <w:tr w:rsidR="00EC2653" w:rsidRPr="007628DB" w14:paraId="0FB0AAB4" w14:textId="77777777" w:rsidTr="00050973">
        <w:tc>
          <w:tcPr>
            <w:tcW w:w="2439" w:type="dxa"/>
          </w:tcPr>
          <w:p w14:paraId="7DDB6EC6" w14:textId="18A1981B" w:rsidR="00EC2653" w:rsidRPr="007628DB" w:rsidRDefault="00EC2653" w:rsidP="00050973">
            <w:pPr>
              <w:spacing w:line="360" w:lineRule="auto"/>
              <w:jc w:val="left"/>
              <w:rPr>
                <w:rFonts w:cs="Arial"/>
                <w:b/>
                <w:bCs/>
                <w:szCs w:val="20"/>
                <w:lang w:val="tr-TR"/>
              </w:rPr>
            </w:pPr>
            <w:r w:rsidRPr="007628DB">
              <w:rPr>
                <w:rFonts w:cs="Arial"/>
                <w:b/>
                <w:bCs/>
                <w:szCs w:val="20"/>
                <w:lang w:val="tr-TR"/>
              </w:rPr>
              <w:t>Belirsizlik:</w:t>
            </w:r>
          </w:p>
        </w:tc>
        <w:tc>
          <w:tcPr>
            <w:tcW w:w="6906" w:type="dxa"/>
          </w:tcPr>
          <w:p w14:paraId="5463D894" w14:textId="1C1295CB" w:rsidR="00EC2653" w:rsidRPr="007628DB" w:rsidRDefault="007628DB" w:rsidP="00EC2653">
            <w:pPr>
              <w:spacing w:line="360" w:lineRule="auto"/>
              <w:rPr>
                <w:rFonts w:cs="Arial"/>
                <w:szCs w:val="20"/>
                <w:lang w:val="tr-TR"/>
              </w:rPr>
            </w:pPr>
            <w:r w:rsidRPr="007628DB">
              <w:rPr>
                <w:rFonts w:cs="Arial"/>
                <w:szCs w:val="20"/>
                <w:lang w:val="tr-TR"/>
              </w:rPr>
              <w:t>Tayin edilen miktarla ilişkilendirilebilen ve değerlerin dağılımını gösteren hesaplamanın sonucuyla ilgili parametre.</w:t>
            </w:r>
          </w:p>
          <w:p w14:paraId="7AA9D34E" w14:textId="77777777" w:rsidR="00EC2653" w:rsidRDefault="00EC2653" w:rsidP="00EC2653">
            <w:pPr>
              <w:spacing w:line="360" w:lineRule="auto"/>
              <w:rPr>
                <w:rFonts w:cs="Arial"/>
                <w:i/>
                <w:iCs/>
                <w:szCs w:val="20"/>
                <w:lang w:val="tr-TR"/>
              </w:rPr>
            </w:pPr>
            <w:r w:rsidRPr="007628DB">
              <w:rPr>
                <w:rFonts w:cs="Arial"/>
                <w:i/>
                <w:iCs/>
                <w:szCs w:val="20"/>
                <w:lang w:val="tr-TR"/>
              </w:rPr>
              <w:t>Not: Belirsizlik bilgisi; Genel olarak, değerlerin olası dağılımının nicel tahminlerini ve bu dağılımın olası nedenlerinin nitel bir değerlendirmesini gösterir.</w:t>
            </w:r>
          </w:p>
          <w:p w14:paraId="365255C1" w14:textId="2AB847DE" w:rsidR="00176AC3" w:rsidRPr="007628DB" w:rsidRDefault="00176AC3" w:rsidP="00EC2653">
            <w:pPr>
              <w:spacing w:line="360" w:lineRule="auto"/>
              <w:rPr>
                <w:rFonts w:cs="Arial"/>
                <w:i/>
                <w:iCs/>
                <w:szCs w:val="20"/>
                <w:lang w:val="tr-TR"/>
              </w:rPr>
            </w:pPr>
          </w:p>
        </w:tc>
      </w:tr>
      <w:tr w:rsidR="00EC2653" w:rsidRPr="007628DB" w14:paraId="305885F6" w14:textId="77777777" w:rsidTr="00050973">
        <w:tc>
          <w:tcPr>
            <w:tcW w:w="2439" w:type="dxa"/>
          </w:tcPr>
          <w:p w14:paraId="079169DA" w14:textId="78773F00" w:rsidR="00EC2653" w:rsidRPr="007628DB" w:rsidRDefault="00EC2653" w:rsidP="00050973">
            <w:pPr>
              <w:spacing w:line="360" w:lineRule="auto"/>
              <w:jc w:val="left"/>
              <w:rPr>
                <w:rFonts w:cs="Arial"/>
                <w:b/>
                <w:bCs/>
                <w:szCs w:val="20"/>
                <w:lang w:val="tr-TR"/>
              </w:rPr>
            </w:pPr>
            <w:r w:rsidRPr="007628DB">
              <w:rPr>
                <w:rFonts w:cs="Arial"/>
                <w:b/>
                <w:bCs/>
                <w:szCs w:val="20"/>
                <w:lang w:val="tr-TR"/>
              </w:rPr>
              <w:t>Doğrulama:</w:t>
            </w:r>
          </w:p>
        </w:tc>
        <w:tc>
          <w:tcPr>
            <w:tcW w:w="6906" w:type="dxa"/>
          </w:tcPr>
          <w:p w14:paraId="37BFFBAC" w14:textId="6BC8F55B" w:rsidR="00EC2653" w:rsidRPr="007628DB" w:rsidRDefault="007628DB" w:rsidP="007628DB">
            <w:pPr>
              <w:spacing w:line="360" w:lineRule="auto"/>
              <w:rPr>
                <w:rFonts w:cs="Arial"/>
                <w:szCs w:val="20"/>
                <w:lang w:val="tr-TR"/>
              </w:rPr>
            </w:pPr>
            <w:r w:rsidRPr="007628DB">
              <w:rPr>
                <w:rFonts w:cs="Arial"/>
                <w:szCs w:val="20"/>
                <w:lang w:val="tr-TR"/>
              </w:rPr>
              <w:t>Kabul edilen doğrulama kriterlerine göre sera gazı beyanının değerlendirilmesi için sistematik, bağımsız ve dokümante edilen süreç.</w:t>
            </w:r>
          </w:p>
          <w:p w14:paraId="5B26C98D" w14:textId="77777777" w:rsidR="00EC2653" w:rsidRPr="007628DB" w:rsidRDefault="00EC2653" w:rsidP="00EC2653">
            <w:pPr>
              <w:spacing w:line="360" w:lineRule="auto"/>
              <w:rPr>
                <w:rFonts w:cs="Arial"/>
                <w:i/>
                <w:iCs/>
                <w:szCs w:val="20"/>
                <w:lang w:val="tr-TR"/>
              </w:rPr>
            </w:pPr>
            <w:r w:rsidRPr="007628DB">
              <w:rPr>
                <w:rFonts w:cs="Arial"/>
                <w:i/>
                <w:iCs/>
                <w:szCs w:val="20"/>
                <w:lang w:val="tr-TR"/>
              </w:rPr>
              <w:t>Not 1: Birinci taraf onayları gibi bazı durumlarda, bağımsız sera gazı verilerinin ve bilgilerinin geliştirilmesine yönelik sorumluluk eksikliği gösterilebilir.</w:t>
            </w:r>
          </w:p>
          <w:p w14:paraId="06A2D881" w14:textId="7A0F1EC7" w:rsidR="00EC2653" w:rsidRPr="007628DB" w:rsidRDefault="00EC2653" w:rsidP="00EC2653">
            <w:pPr>
              <w:spacing w:line="360" w:lineRule="auto"/>
              <w:rPr>
                <w:rFonts w:cs="Arial"/>
                <w:i/>
                <w:iCs/>
                <w:szCs w:val="20"/>
                <w:lang w:val="tr-TR"/>
              </w:rPr>
            </w:pPr>
            <w:r w:rsidRPr="007628DB">
              <w:rPr>
                <w:rFonts w:cs="Arial"/>
                <w:i/>
                <w:iCs/>
                <w:szCs w:val="20"/>
                <w:lang w:val="tr-TR"/>
              </w:rPr>
              <w:t>Not 2: Bir sera gazı proje planının içeriği ISO 14064-3 Madde 5.2'de açıklanmıştır</w:t>
            </w:r>
            <w:r w:rsidRPr="007628DB">
              <w:rPr>
                <w:rFonts w:cs="Arial"/>
                <w:szCs w:val="20"/>
                <w:lang w:val="tr-TR"/>
              </w:rPr>
              <w:t>.</w:t>
            </w:r>
          </w:p>
        </w:tc>
      </w:tr>
    </w:tbl>
    <w:p w14:paraId="3E925D16" w14:textId="0E834433" w:rsidR="0092169A" w:rsidRDefault="0092169A" w:rsidP="00A4319F">
      <w:pPr>
        <w:spacing w:after="240" w:line="360" w:lineRule="auto"/>
        <w:rPr>
          <w:lang w:val="tr-TR"/>
        </w:rPr>
      </w:pPr>
    </w:p>
    <w:p w14:paraId="5CDC1E49" w14:textId="0382B47C" w:rsidR="00697F38" w:rsidRDefault="00697F38" w:rsidP="00A4319F">
      <w:pPr>
        <w:spacing w:after="240" w:line="360" w:lineRule="auto"/>
        <w:rPr>
          <w:lang w:val="tr-TR"/>
        </w:rPr>
      </w:pPr>
    </w:p>
    <w:p w14:paraId="4852A3FB" w14:textId="77777777" w:rsidR="00697F38" w:rsidRPr="007628DB" w:rsidRDefault="00697F38" w:rsidP="00A4319F">
      <w:pPr>
        <w:spacing w:after="240" w:line="360" w:lineRule="auto"/>
        <w:rPr>
          <w:lang w:val="tr-TR"/>
        </w:rPr>
      </w:pPr>
    </w:p>
    <w:p w14:paraId="49F56920" w14:textId="0D69A2E6" w:rsidR="002E5330" w:rsidRPr="007628DB" w:rsidRDefault="002E5330" w:rsidP="00050973">
      <w:pPr>
        <w:spacing w:line="360" w:lineRule="auto"/>
        <w:rPr>
          <w:lang w:val="tr-TR"/>
        </w:rPr>
      </w:pPr>
    </w:p>
    <w:p w14:paraId="31E9449C" w14:textId="1B9258F6" w:rsidR="00F41C11" w:rsidRPr="007628DB" w:rsidRDefault="00D92C4E" w:rsidP="00F41C11">
      <w:pPr>
        <w:pStyle w:val="Heading1"/>
        <w:rPr>
          <w:lang w:val="tr-TR"/>
        </w:rPr>
      </w:pPr>
      <w:bookmarkStart w:id="31" w:name="_Toc120739112"/>
      <w:r w:rsidRPr="007628DB">
        <w:rPr>
          <w:lang w:val="tr-TR"/>
        </w:rPr>
        <w:lastRenderedPageBreak/>
        <w:t>KISALTMALAR</w:t>
      </w:r>
      <w:bookmarkEnd w:id="31"/>
    </w:p>
    <w:p w14:paraId="5CF9F028" w14:textId="77777777" w:rsidR="00F41C11" w:rsidRPr="007628DB" w:rsidRDefault="00F41C11" w:rsidP="00F41C11">
      <w:pPr>
        <w:rPr>
          <w:lang w:val="tr-T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230"/>
      </w:tblGrid>
      <w:tr w:rsidR="004A5E04" w:rsidRPr="007628DB" w14:paraId="22648E88" w14:textId="77777777" w:rsidTr="00050973">
        <w:trPr>
          <w:trHeight w:val="478"/>
        </w:trPr>
        <w:tc>
          <w:tcPr>
            <w:tcW w:w="1701" w:type="dxa"/>
            <w:vAlign w:val="center"/>
          </w:tcPr>
          <w:p w14:paraId="0899F495" w14:textId="03DDF5AB" w:rsidR="004A5E04" w:rsidRPr="007628DB" w:rsidRDefault="004A5E04" w:rsidP="008C6839">
            <w:pPr>
              <w:spacing w:line="276" w:lineRule="auto"/>
              <w:rPr>
                <w:rFonts w:cs="Arial"/>
                <w:b/>
                <w:bCs/>
                <w:lang w:val="tr-TR"/>
              </w:rPr>
            </w:pPr>
            <w:r>
              <w:rPr>
                <w:rFonts w:cs="Arial"/>
                <w:b/>
                <w:bCs/>
                <w:lang w:val="tr-TR"/>
              </w:rPr>
              <w:t>BT</w:t>
            </w:r>
            <w:r w:rsidR="00176AC3">
              <w:rPr>
                <w:rFonts w:cs="Arial"/>
                <w:b/>
                <w:bCs/>
                <w:lang w:val="tr-TR"/>
              </w:rPr>
              <w:t>:</w:t>
            </w:r>
          </w:p>
        </w:tc>
        <w:tc>
          <w:tcPr>
            <w:tcW w:w="7230" w:type="dxa"/>
            <w:vAlign w:val="center"/>
          </w:tcPr>
          <w:p w14:paraId="1548BC18" w14:textId="2D3E6646" w:rsidR="004A5E04" w:rsidRPr="007628DB" w:rsidRDefault="004A5E04" w:rsidP="008C6839">
            <w:pPr>
              <w:spacing w:line="276" w:lineRule="auto"/>
              <w:rPr>
                <w:rFonts w:cs="Arial"/>
                <w:b/>
                <w:bCs/>
                <w:lang w:val="tr-TR"/>
              </w:rPr>
            </w:pPr>
            <w:r w:rsidRPr="004A5E04">
              <w:rPr>
                <w:rFonts w:cs="Arial"/>
                <w:lang w:val="tr-TR"/>
              </w:rPr>
              <w:t xml:space="preserve">Bilişim </w:t>
            </w:r>
            <w:r w:rsidR="00176AC3">
              <w:rPr>
                <w:rFonts w:cs="Arial"/>
                <w:lang w:val="tr-TR"/>
              </w:rPr>
              <w:t>T</w:t>
            </w:r>
            <w:r w:rsidRPr="004A5E04">
              <w:rPr>
                <w:rFonts w:cs="Arial"/>
                <w:lang w:val="tr-TR"/>
              </w:rPr>
              <w:t>eknolojisi</w:t>
            </w:r>
          </w:p>
        </w:tc>
      </w:tr>
      <w:tr w:rsidR="00F41C11" w:rsidRPr="007628DB" w14:paraId="6BED20B1" w14:textId="77777777" w:rsidTr="00050973">
        <w:trPr>
          <w:trHeight w:val="478"/>
        </w:trPr>
        <w:tc>
          <w:tcPr>
            <w:tcW w:w="1701" w:type="dxa"/>
            <w:vAlign w:val="center"/>
          </w:tcPr>
          <w:p w14:paraId="7B7F266A" w14:textId="77777777" w:rsidR="00F41C11" w:rsidRPr="007628DB" w:rsidRDefault="00F41C11" w:rsidP="008C6839">
            <w:pPr>
              <w:spacing w:line="276" w:lineRule="auto"/>
              <w:rPr>
                <w:rFonts w:cs="Arial"/>
                <w:b/>
                <w:bCs/>
                <w:lang w:val="tr-TR"/>
              </w:rPr>
            </w:pPr>
            <w:r w:rsidRPr="007628DB">
              <w:rPr>
                <w:rFonts w:cs="Arial"/>
                <w:b/>
                <w:bCs/>
                <w:lang w:val="tr-TR"/>
              </w:rPr>
              <w:t>CH</w:t>
            </w:r>
            <w:r w:rsidRPr="007628DB">
              <w:rPr>
                <w:rFonts w:cs="Arial"/>
                <w:b/>
                <w:bCs/>
                <w:vertAlign w:val="subscript"/>
                <w:lang w:val="tr-TR"/>
              </w:rPr>
              <w:t>4</w:t>
            </w:r>
            <w:r w:rsidRPr="007628DB">
              <w:rPr>
                <w:rFonts w:cs="Arial"/>
                <w:b/>
                <w:bCs/>
                <w:lang w:val="tr-TR"/>
              </w:rPr>
              <w:t>:</w:t>
            </w:r>
          </w:p>
        </w:tc>
        <w:tc>
          <w:tcPr>
            <w:tcW w:w="7230" w:type="dxa"/>
            <w:vAlign w:val="center"/>
          </w:tcPr>
          <w:p w14:paraId="57F1A253" w14:textId="4DE65DED" w:rsidR="00F41C11" w:rsidRPr="007628DB" w:rsidRDefault="00F41C11" w:rsidP="008C6839">
            <w:pPr>
              <w:spacing w:line="276" w:lineRule="auto"/>
              <w:rPr>
                <w:rFonts w:cs="Arial"/>
                <w:lang w:val="tr-TR"/>
              </w:rPr>
            </w:pPr>
            <w:r w:rsidRPr="007628DB">
              <w:rPr>
                <w:rFonts w:cs="Arial"/>
                <w:lang w:val="tr-TR"/>
              </w:rPr>
              <w:t>Met</w:t>
            </w:r>
            <w:r w:rsidR="001C3142" w:rsidRPr="007628DB">
              <w:rPr>
                <w:rFonts w:cs="Arial"/>
                <w:lang w:val="tr-TR"/>
              </w:rPr>
              <w:t>an</w:t>
            </w:r>
          </w:p>
        </w:tc>
      </w:tr>
      <w:tr w:rsidR="00F41C11" w:rsidRPr="007628DB" w14:paraId="372F5662" w14:textId="77777777" w:rsidTr="00050973">
        <w:trPr>
          <w:trHeight w:val="490"/>
        </w:trPr>
        <w:tc>
          <w:tcPr>
            <w:tcW w:w="1701" w:type="dxa"/>
            <w:vAlign w:val="center"/>
          </w:tcPr>
          <w:p w14:paraId="030C1EA4" w14:textId="77777777" w:rsidR="00F41C11" w:rsidRPr="007628DB" w:rsidRDefault="00F41C11" w:rsidP="008C6839">
            <w:pPr>
              <w:spacing w:line="276" w:lineRule="auto"/>
              <w:rPr>
                <w:rFonts w:cs="Arial"/>
                <w:b/>
                <w:bCs/>
                <w:lang w:val="tr-TR"/>
              </w:rPr>
            </w:pPr>
            <w:r w:rsidRPr="007628DB">
              <w:rPr>
                <w:rFonts w:cs="Arial"/>
                <w:b/>
                <w:bCs/>
                <w:lang w:val="tr-TR"/>
              </w:rPr>
              <w:t>CO</w:t>
            </w:r>
            <w:r w:rsidRPr="007628DB">
              <w:rPr>
                <w:rFonts w:cs="Arial"/>
                <w:b/>
                <w:bCs/>
                <w:vertAlign w:val="subscript"/>
                <w:lang w:val="tr-TR"/>
              </w:rPr>
              <w:t>2</w:t>
            </w:r>
            <w:r w:rsidRPr="007628DB">
              <w:rPr>
                <w:rFonts w:cs="Arial"/>
                <w:b/>
                <w:bCs/>
                <w:lang w:val="tr-TR"/>
              </w:rPr>
              <w:t>:</w:t>
            </w:r>
          </w:p>
        </w:tc>
        <w:tc>
          <w:tcPr>
            <w:tcW w:w="7230" w:type="dxa"/>
            <w:vAlign w:val="center"/>
          </w:tcPr>
          <w:p w14:paraId="03002245" w14:textId="19AE266A" w:rsidR="00F41C11" w:rsidRPr="007628DB" w:rsidRDefault="001C3142" w:rsidP="008C6839">
            <w:pPr>
              <w:spacing w:line="276" w:lineRule="auto"/>
              <w:rPr>
                <w:rFonts w:cs="Arial"/>
                <w:lang w:val="tr-TR"/>
              </w:rPr>
            </w:pPr>
            <w:r w:rsidRPr="007628DB">
              <w:rPr>
                <w:rFonts w:cs="Arial"/>
                <w:lang w:val="tr-TR"/>
              </w:rPr>
              <w:t>Karbondioksit</w:t>
            </w:r>
            <w:r w:rsidR="00F41C11" w:rsidRPr="007628DB" w:rsidDel="00E948E2">
              <w:rPr>
                <w:rFonts w:cs="Arial"/>
                <w:lang w:val="tr-TR"/>
              </w:rPr>
              <w:t xml:space="preserve"> </w:t>
            </w:r>
          </w:p>
        </w:tc>
      </w:tr>
      <w:tr w:rsidR="00F41C11" w:rsidRPr="007628DB" w14:paraId="1B6C9FD6" w14:textId="77777777" w:rsidTr="00050973">
        <w:trPr>
          <w:trHeight w:val="478"/>
        </w:trPr>
        <w:tc>
          <w:tcPr>
            <w:tcW w:w="1701" w:type="dxa"/>
            <w:vAlign w:val="center"/>
          </w:tcPr>
          <w:p w14:paraId="2E11C99C" w14:textId="77777777" w:rsidR="00F41C11" w:rsidRPr="007628DB" w:rsidRDefault="00F41C11" w:rsidP="008C6839">
            <w:pPr>
              <w:spacing w:line="276" w:lineRule="auto"/>
              <w:rPr>
                <w:rFonts w:cs="Arial"/>
                <w:b/>
                <w:bCs/>
                <w:lang w:val="tr-TR"/>
              </w:rPr>
            </w:pPr>
            <w:r w:rsidRPr="007628DB">
              <w:rPr>
                <w:rFonts w:cs="Arial"/>
                <w:b/>
                <w:bCs/>
                <w:lang w:val="tr-TR"/>
              </w:rPr>
              <w:t>CO</w:t>
            </w:r>
            <w:r w:rsidRPr="007628DB">
              <w:rPr>
                <w:rFonts w:cs="Arial"/>
                <w:b/>
                <w:bCs/>
                <w:vertAlign w:val="subscript"/>
                <w:lang w:val="tr-TR"/>
              </w:rPr>
              <w:t>2</w:t>
            </w:r>
            <w:r w:rsidRPr="007628DB">
              <w:rPr>
                <w:rFonts w:cs="Arial"/>
                <w:b/>
                <w:bCs/>
                <w:lang w:val="tr-TR"/>
              </w:rPr>
              <w:t>e:</w:t>
            </w:r>
          </w:p>
        </w:tc>
        <w:tc>
          <w:tcPr>
            <w:tcW w:w="7230" w:type="dxa"/>
            <w:vAlign w:val="center"/>
          </w:tcPr>
          <w:p w14:paraId="7B7039F7" w14:textId="490477C4" w:rsidR="00F41C11" w:rsidRPr="007628DB" w:rsidRDefault="001C3142" w:rsidP="008C6839">
            <w:pPr>
              <w:spacing w:line="276" w:lineRule="auto"/>
              <w:rPr>
                <w:rFonts w:cs="Arial"/>
                <w:lang w:val="tr-TR"/>
              </w:rPr>
            </w:pPr>
            <w:r w:rsidRPr="007628DB">
              <w:rPr>
                <w:rFonts w:cs="Arial"/>
                <w:noProof/>
                <w:szCs w:val="20"/>
                <w:lang w:val="tr-TR"/>
              </w:rPr>
              <w:t>Karbondioksit Eşdeğeri</w:t>
            </w:r>
          </w:p>
        </w:tc>
      </w:tr>
      <w:tr w:rsidR="00F41C11" w:rsidRPr="007628DB" w14:paraId="1FE79C58" w14:textId="77777777" w:rsidTr="00050973">
        <w:trPr>
          <w:trHeight w:val="478"/>
        </w:trPr>
        <w:tc>
          <w:tcPr>
            <w:tcW w:w="1701" w:type="dxa"/>
            <w:vAlign w:val="center"/>
          </w:tcPr>
          <w:p w14:paraId="313C85D2" w14:textId="77777777" w:rsidR="00F41C11" w:rsidRPr="007628DB" w:rsidRDefault="00F41C11" w:rsidP="008C6839">
            <w:pPr>
              <w:spacing w:line="276" w:lineRule="auto"/>
              <w:rPr>
                <w:rFonts w:cs="Arial"/>
                <w:b/>
                <w:bCs/>
                <w:lang w:val="tr-TR"/>
              </w:rPr>
            </w:pPr>
            <w:r w:rsidRPr="007628DB">
              <w:rPr>
                <w:rFonts w:cs="Arial"/>
                <w:b/>
                <w:bCs/>
                <w:lang w:val="tr-TR"/>
              </w:rPr>
              <w:t xml:space="preserve">DEFRA </w:t>
            </w:r>
          </w:p>
        </w:tc>
        <w:tc>
          <w:tcPr>
            <w:tcW w:w="7230" w:type="dxa"/>
            <w:vAlign w:val="center"/>
          </w:tcPr>
          <w:p w14:paraId="79E6A227" w14:textId="4B736A14" w:rsidR="00F41C11" w:rsidRPr="007628DB" w:rsidRDefault="001C3142" w:rsidP="001C3142">
            <w:pPr>
              <w:spacing w:line="276" w:lineRule="auto"/>
              <w:rPr>
                <w:rFonts w:cs="Arial"/>
                <w:b/>
                <w:bCs/>
                <w:lang w:val="tr-TR"/>
              </w:rPr>
            </w:pPr>
            <w:r w:rsidRPr="007628DB">
              <w:rPr>
                <w:rFonts w:cs="Arial"/>
                <w:noProof/>
                <w:szCs w:val="20"/>
                <w:lang w:val="tr-TR"/>
              </w:rPr>
              <w:t>Birleşik Krallık Çevre, Gıda ve Köy İşleri Bakanlığı (Department for Environment, Food &amp; Rural Affairs in UK)</w:t>
            </w:r>
          </w:p>
        </w:tc>
      </w:tr>
      <w:tr w:rsidR="00F41C11" w:rsidRPr="007628DB" w14:paraId="15FD3DBC" w14:textId="77777777" w:rsidTr="00050973">
        <w:trPr>
          <w:trHeight w:val="478"/>
        </w:trPr>
        <w:tc>
          <w:tcPr>
            <w:tcW w:w="1701" w:type="dxa"/>
            <w:vAlign w:val="center"/>
          </w:tcPr>
          <w:p w14:paraId="13659E49" w14:textId="77777777" w:rsidR="00F41C11" w:rsidRPr="007628DB" w:rsidRDefault="00F41C11" w:rsidP="008C6839">
            <w:pPr>
              <w:spacing w:line="276" w:lineRule="auto"/>
              <w:rPr>
                <w:rFonts w:cs="Arial"/>
                <w:b/>
                <w:bCs/>
                <w:lang w:val="tr-TR"/>
              </w:rPr>
            </w:pPr>
            <w:r w:rsidRPr="007628DB">
              <w:rPr>
                <w:rFonts w:cs="Arial"/>
                <w:b/>
                <w:bCs/>
                <w:lang w:val="tr-TR"/>
              </w:rPr>
              <w:t>EF:</w:t>
            </w:r>
          </w:p>
        </w:tc>
        <w:tc>
          <w:tcPr>
            <w:tcW w:w="7230" w:type="dxa"/>
            <w:vAlign w:val="center"/>
          </w:tcPr>
          <w:p w14:paraId="3C76007B" w14:textId="25B94CDF" w:rsidR="00F41C11" w:rsidRPr="007628DB" w:rsidRDefault="001C3142" w:rsidP="008C6839">
            <w:pPr>
              <w:spacing w:line="276" w:lineRule="auto"/>
              <w:rPr>
                <w:rFonts w:cs="Arial"/>
                <w:lang w:val="tr-TR"/>
              </w:rPr>
            </w:pPr>
            <w:r w:rsidRPr="007628DB">
              <w:rPr>
                <w:rFonts w:cs="Arial"/>
                <w:noProof/>
                <w:szCs w:val="20"/>
                <w:lang w:val="tr-TR"/>
              </w:rPr>
              <w:t>Emisyon Faktörü</w:t>
            </w:r>
          </w:p>
        </w:tc>
      </w:tr>
      <w:tr w:rsidR="00F41C11" w:rsidRPr="007628DB" w14:paraId="584D3905" w14:textId="77777777" w:rsidTr="00050973">
        <w:trPr>
          <w:trHeight w:val="478"/>
        </w:trPr>
        <w:tc>
          <w:tcPr>
            <w:tcW w:w="1701" w:type="dxa"/>
            <w:vAlign w:val="center"/>
          </w:tcPr>
          <w:p w14:paraId="2F3620FA" w14:textId="2710B917" w:rsidR="00F41C11" w:rsidRPr="007628DB" w:rsidRDefault="004A2C36" w:rsidP="008C6839">
            <w:pPr>
              <w:spacing w:line="276" w:lineRule="auto"/>
              <w:rPr>
                <w:rFonts w:cs="Arial"/>
                <w:b/>
                <w:bCs/>
                <w:lang w:val="tr-TR"/>
              </w:rPr>
            </w:pPr>
            <w:r w:rsidRPr="007628DB">
              <w:rPr>
                <w:rFonts w:cs="Arial"/>
                <w:b/>
                <w:bCs/>
                <w:lang w:val="tr-TR"/>
              </w:rPr>
              <w:t>SG</w:t>
            </w:r>
            <w:r w:rsidR="00F41C11" w:rsidRPr="007628DB">
              <w:rPr>
                <w:rFonts w:cs="Arial"/>
                <w:b/>
                <w:bCs/>
                <w:lang w:val="tr-TR"/>
              </w:rPr>
              <w:t>:</w:t>
            </w:r>
          </w:p>
        </w:tc>
        <w:tc>
          <w:tcPr>
            <w:tcW w:w="7230" w:type="dxa"/>
            <w:vAlign w:val="center"/>
          </w:tcPr>
          <w:p w14:paraId="4A9BDBD4" w14:textId="50C6C50D" w:rsidR="00F41C11" w:rsidRPr="007628DB" w:rsidRDefault="001C3142" w:rsidP="008C6839">
            <w:pPr>
              <w:spacing w:line="276" w:lineRule="auto"/>
              <w:rPr>
                <w:rFonts w:cs="Arial"/>
                <w:lang w:val="tr-TR"/>
              </w:rPr>
            </w:pPr>
            <w:r w:rsidRPr="007628DB">
              <w:rPr>
                <w:rFonts w:cs="Arial"/>
                <w:noProof/>
                <w:szCs w:val="20"/>
                <w:lang w:val="tr-TR"/>
              </w:rPr>
              <w:t xml:space="preserve">Sera Gazı </w:t>
            </w:r>
          </w:p>
        </w:tc>
      </w:tr>
      <w:tr w:rsidR="00F41C11" w:rsidRPr="007628DB" w14:paraId="566DE717" w14:textId="77777777" w:rsidTr="00050973">
        <w:trPr>
          <w:trHeight w:val="478"/>
        </w:trPr>
        <w:tc>
          <w:tcPr>
            <w:tcW w:w="1701" w:type="dxa"/>
            <w:vAlign w:val="center"/>
          </w:tcPr>
          <w:p w14:paraId="259148F6" w14:textId="74826CD8" w:rsidR="00F41C11" w:rsidRPr="007628DB" w:rsidRDefault="00897F07" w:rsidP="008C6839">
            <w:pPr>
              <w:spacing w:line="276" w:lineRule="auto"/>
              <w:rPr>
                <w:rFonts w:cs="Arial"/>
                <w:b/>
                <w:bCs/>
                <w:lang w:val="tr-TR"/>
              </w:rPr>
            </w:pPr>
            <w:r>
              <w:rPr>
                <w:rFonts w:cs="Arial"/>
                <w:b/>
                <w:bCs/>
                <w:lang w:val="tr-TR"/>
              </w:rPr>
              <w:t>KIP</w:t>
            </w:r>
            <w:r w:rsidR="00F41C11" w:rsidRPr="007628DB">
              <w:rPr>
                <w:rFonts w:cs="Arial"/>
                <w:b/>
                <w:bCs/>
                <w:lang w:val="tr-TR"/>
              </w:rPr>
              <w:t>:</w:t>
            </w:r>
          </w:p>
        </w:tc>
        <w:tc>
          <w:tcPr>
            <w:tcW w:w="7230" w:type="dxa"/>
            <w:vAlign w:val="center"/>
          </w:tcPr>
          <w:p w14:paraId="51A8DE88" w14:textId="4A96949A" w:rsidR="00F41C11" w:rsidRPr="007628DB" w:rsidRDefault="001C3142" w:rsidP="008C6839">
            <w:pPr>
              <w:spacing w:line="276" w:lineRule="auto"/>
              <w:rPr>
                <w:rFonts w:cs="Arial"/>
                <w:lang w:val="tr-TR"/>
              </w:rPr>
            </w:pPr>
            <w:r w:rsidRPr="007628DB">
              <w:rPr>
                <w:rFonts w:cs="Arial"/>
                <w:noProof/>
                <w:szCs w:val="20"/>
                <w:lang w:val="tr-TR"/>
              </w:rPr>
              <w:t xml:space="preserve">Küresel Isınma Potansiyeli </w:t>
            </w:r>
          </w:p>
        </w:tc>
      </w:tr>
      <w:tr w:rsidR="00F41C11" w:rsidRPr="007628DB" w14:paraId="7A7949A5" w14:textId="77777777" w:rsidTr="00050973">
        <w:trPr>
          <w:trHeight w:val="478"/>
        </w:trPr>
        <w:tc>
          <w:tcPr>
            <w:tcW w:w="1701" w:type="dxa"/>
            <w:vAlign w:val="center"/>
          </w:tcPr>
          <w:p w14:paraId="51473578" w14:textId="77777777" w:rsidR="00F41C11" w:rsidRPr="007628DB" w:rsidRDefault="00F41C11" w:rsidP="008C6839">
            <w:pPr>
              <w:spacing w:before="120" w:line="276" w:lineRule="auto"/>
              <w:rPr>
                <w:rFonts w:cs="Arial"/>
                <w:b/>
                <w:bCs/>
                <w:lang w:val="tr-TR"/>
              </w:rPr>
            </w:pPr>
            <w:r w:rsidRPr="007628DB">
              <w:rPr>
                <w:rFonts w:cs="Arial"/>
                <w:b/>
                <w:bCs/>
                <w:lang w:val="tr-TR"/>
              </w:rPr>
              <w:t>HFC:</w:t>
            </w:r>
          </w:p>
        </w:tc>
        <w:tc>
          <w:tcPr>
            <w:tcW w:w="7230" w:type="dxa"/>
            <w:vAlign w:val="center"/>
          </w:tcPr>
          <w:p w14:paraId="33DB2DD0" w14:textId="0DCFB4C9" w:rsidR="00F41C11" w:rsidRPr="007628DB" w:rsidRDefault="001C3142" w:rsidP="008C6839">
            <w:pPr>
              <w:spacing w:before="120" w:line="276" w:lineRule="auto"/>
              <w:rPr>
                <w:rFonts w:cs="Arial"/>
                <w:lang w:val="tr-TR"/>
              </w:rPr>
            </w:pPr>
            <w:r w:rsidRPr="007628DB">
              <w:rPr>
                <w:rFonts w:cs="Arial"/>
                <w:noProof/>
                <w:szCs w:val="20"/>
                <w:lang w:val="tr-TR"/>
              </w:rPr>
              <w:t>Hidroflorokarbonlar</w:t>
            </w:r>
          </w:p>
        </w:tc>
      </w:tr>
      <w:tr w:rsidR="00F41C11" w:rsidRPr="007628DB" w14:paraId="1DA1A352" w14:textId="77777777" w:rsidTr="00050973">
        <w:trPr>
          <w:trHeight w:val="478"/>
        </w:trPr>
        <w:tc>
          <w:tcPr>
            <w:tcW w:w="1701" w:type="dxa"/>
            <w:vAlign w:val="center"/>
          </w:tcPr>
          <w:p w14:paraId="1A0B2AEA" w14:textId="443E23F6" w:rsidR="00F41C11" w:rsidRPr="007628DB" w:rsidRDefault="00F41C11" w:rsidP="008C6839">
            <w:pPr>
              <w:spacing w:before="120" w:line="276" w:lineRule="auto"/>
              <w:rPr>
                <w:rFonts w:cs="Arial"/>
                <w:b/>
                <w:bCs/>
                <w:lang w:val="tr-TR"/>
              </w:rPr>
            </w:pPr>
            <w:r w:rsidRPr="007628DB">
              <w:rPr>
                <w:rFonts w:cs="Arial"/>
                <w:b/>
                <w:bCs/>
                <w:lang w:val="tr-TR"/>
              </w:rPr>
              <w:t>IEA</w:t>
            </w:r>
            <w:r w:rsidR="00176AC3">
              <w:rPr>
                <w:rFonts w:cs="Arial"/>
                <w:b/>
                <w:bCs/>
                <w:lang w:val="tr-TR"/>
              </w:rPr>
              <w:t>:</w:t>
            </w:r>
          </w:p>
        </w:tc>
        <w:tc>
          <w:tcPr>
            <w:tcW w:w="7230" w:type="dxa"/>
            <w:vAlign w:val="center"/>
          </w:tcPr>
          <w:p w14:paraId="397A231B" w14:textId="74573884" w:rsidR="00F41C11" w:rsidRPr="007628DB" w:rsidRDefault="00176AC3" w:rsidP="008C6839">
            <w:pPr>
              <w:spacing w:before="120" w:line="276" w:lineRule="auto"/>
              <w:rPr>
                <w:rFonts w:cs="Arial"/>
                <w:lang w:val="tr-TR"/>
              </w:rPr>
            </w:pPr>
            <w:r>
              <w:rPr>
                <w:rFonts w:cs="Arial"/>
                <w:noProof/>
                <w:szCs w:val="20"/>
                <w:lang w:val="tr-TR"/>
              </w:rPr>
              <w:t>Uluslararası</w:t>
            </w:r>
            <w:r w:rsidRPr="007628DB">
              <w:rPr>
                <w:rFonts w:cs="Arial"/>
                <w:noProof/>
                <w:szCs w:val="20"/>
                <w:lang w:val="tr-TR"/>
              </w:rPr>
              <w:t xml:space="preserve"> </w:t>
            </w:r>
            <w:r w:rsidR="001C3142" w:rsidRPr="007628DB">
              <w:rPr>
                <w:rFonts w:cs="Arial"/>
                <w:noProof/>
                <w:szCs w:val="20"/>
                <w:lang w:val="tr-TR"/>
              </w:rPr>
              <w:t>Enerji Ajansı (</w:t>
            </w:r>
            <w:r w:rsidR="00F41C11" w:rsidRPr="007628DB">
              <w:rPr>
                <w:rFonts w:cs="Arial"/>
                <w:lang w:val="tr-TR"/>
              </w:rPr>
              <w:t xml:space="preserve">International </w:t>
            </w:r>
            <w:proofErr w:type="spellStart"/>
            <w:r w:rsidR="00F41C11" w:rsidRPr="007628DB">
              <w:rPr>
                <w:rFonts w:cs="Arial"/>
                <w:lang w:val="tr-TR"/>
              </w:rPr>
              <w:t>Energy</w:t>
            </w:r>
            <w:proofErr w:type="spellEnd"/>
            <w:r w:rsidR="00F41C11" w:rsidRPr="007628DB">
              <w:rPr>
                <w:rFonts w:cs="Arial"/>
                <w:lang w:val="tr-TR"/>
              </w:rPr>
              <w:t xml:space="preserve"> </w:t>
            </w:r>
            <w:proofErr w:type="spellStart"/>
            <w:r w:rsidR="00F41C11" w:rsidRPr="007628DB">
              <w:rPr>
                <w:rFonts w:cs="Arial"/>
                <w:lang w:val="tr-TR"/>
              </w:rPr>
              <w:t>Agency</w:t>
            </w:r>
            <w:proofErr w:type="spellEnd"/>
            <w:r w:rsidR="001C3142" w:rsidRPr="007628DB">
              <w:rPr>
                <w:rFonts w:cs="Arial"/>
                <w:lang w:val="tr-TR"/>
              </w:rPr>
              <w:t>)</w:t>
            </w:r>
          </w:p>
        </w:tc>
      </w:tr>
      <w:tr w:rsidR="00F41C11" w:rsidRPr="007628DB" w14:paraId="3710DCE4" w14:textId="77777777" w:rsidTr="00050973">
        <w:trPr>
          <w:trHeight w:val="490"/>
        </w:trPr>
        <w:tc>
          <w:tcPr>
            <w:tcW w:w="1701" w:type="dxa"/>
            <w:vAlign w:val="center"/>
          </w:tcPr>
          <w:p w14:paraId="5D033277" w14:textId="77777777" w:rsidR="00F41C11" w:rsidRPr="007628DB" w:rsidRDefault="00F41C11" w:rsidP="008C6839">
            <w:pPr>
              <w:spacing w:before="120" w:line="276" w:lineRule="auto"/>
              <w:rPr>
                <w:rFonts w:cs="Arial"/>
                <w:b/>
                <w:bCs/>
                <w:lang w:val="tr-TR"/>
              </w:rPr>
            </w:pPr>
            <w:r w:rsidRPr="007628DB">
              <w:rPr>
                <w:rFonts w:cs="Arial"/>
                <w:b/>
                <w:bCs/>
                <w:lang w:val="tr-TR"/>
              </w:rPr>
              <w:t>IPCC:</w:t>
            </w:r>
          </w:p>
        </w:tc>
        <w:tc>
          <w:tcPr>
            <w:tcW w:w="7230" w:type="dxa"/>
            <w:vAlign w:val="center"/>
          </w:tcPr>
          <w:p w14:paraId="5EB3E97A" w14:textId="51201451" w:rsidR="00F41C11" w:rsidRPr="007628DB" w:rsidRDefault="001C3142" w:rsidP="00176AC3">
            <w:pPr>
              <w:spacing w:before="120" w:line="276" w:lineRule="auto"/>
              <w:rPr>
                <w:rFonts w:cs="Arial"/>
                <w:lang w:val="tr-TR"/>
              </w:rPr>
            </w:pPr>
            <w:r w:rsidRPr="007628DB">
              <w:rPr>
                <w:rFonts w:cs="Arial"/>
                <w:noProof/>
                <w:szCs w:val="20"/>
                <w:lang w:val="tr-TR"/>
              </w:rPr>
              <w:t>Hükümetlerarası İklim Değişikliği Paneli</w:t>
            </w:r>
            <w:r w:rsidR="00176AC3">
              <w:rPr>
                <w:rFonts w:cs="Arial"/>
                <w:noProof/>
                <w:szCs w:val="20"/>
                <w:lang w:val="tr-TR"/>
              </w:rPr>
              <w:t xml:space="preserve"> </w:t>
            </w:r>
            <w:r w:rsidRPr="007628DB">
              <w:rPr>
                <w:rFonts w:cs="Arial"/>
                <w:noProof/>
                <w:szCs w:val="20"/>
                <w:lang w:val="tr-TR"/>
              </w:rPr>
              <w:t>(</w:t>
            </w:r>
            <w:r w:rsidR="00F41C11" w:rsidRPr="007628DB">
              <w:rPr>
                <w:rFonts w:cs="Arial"/>
                <w:noProof/>
                <w:szCs w:val="20"/>
                <w:lang w:val="tr-TR"/>
              </w:rPr>
              <w:t>Intergovernmental Panel on Climate Change</w:t>
            </w:r>
            <w:r w:rsidRPr="007628DB">
              <w:rPr>
                <w:rFonts w:cs="Arial"/>
                <w:noProof/>
                <w:szCs w:val="20"/>
                <w:lang w:val="tr-TR"/>
              </w:rPr>
              <w:t>)</w:t>
            </w:r>
          </w:p>
        </w:tc>
      </w:tr>
      <w:tr w:rsidR="00F41C11" w:rsidRPr="007628DB" w14:paraId="4016780B" w14:textId="77777777" w:rsidTr="00050973">
        <w:trPr>
          <w:trHeight w:val="478"/>
        </w:trPr>
        <w:tc>
          <w:tcPr>
            <w:tcW w:w="1701" w:type="dxa"/>
            <w:vAlign w:val="center"/>
          </w:tcPr>
          <w:p w14:paraId="28FC5F2E" w14:textId="77777777" w:rsidR="00F41C11" w:rsidRPr="007628DB" w:rsidRDefault="00F41C11" w:rsidP="008C6839">
            <w:pPr>
              <w:spacing w:before="120" w:line="276" w:lineRule="auto"/>
              <w:rPr>
                <w:rFonts w:cs="Arial"/>
                <w:b/>
                <w:bCs/>
                <w:lang w:val="tr-TR"/>
              </w:rPr>
            </w:pPr>
            <w:r w:rsidRPr="007628DB">
              <w:rPr>
                <w:rFonts w:cs="Arial"/>
                <w:b/>
                <w:bCs/>
                <w:lang w:val="tr-TR"/>
              </w:rPr>
              <w:t>N</w:t>
            </w:r>
            <w:r w:rsidRPr="007628DB">
              <w:rPr>
                <w:rFonts w:cs="Arial"/>
                <w:b/>
                <w:bCs/>
                <w:vertAlign w:val="subscript"/>
                <w:lang w:val="tr-TR"/>
              </w:rPr>
              <w:t>2</w:t>
            </w:r>
            <w:r w:rsidRPr="007628DB">
              <w:rPr>
                <w:rFonts w:cs="Arial"/>
                <w:b/>
                <w:bCs/>
                <w:lang w:val="tr-TR"/>
              </w:rPr>
              <w:t>O:</w:t>
            </w:r>
          </w:p>
        </w:tc>
        <w:tc>
          <w:tcPr>
            <w:tcW w:w="7230" w:type="dxa"/>
            <w:vAlign w:val="center"/>
          </w:tcPr>
          <w:p w14:paraId="74DC3CD4" w14:textId="6987DB82" w:rsidR="00F41C11" w:rsidRPr="007628DB" w:rsidRDefault="001C3142" w:rsidP="008C6839">
            <w:pPr>
              <w:spacing w:before="120" w:line="276" w:lineRule="auto"/>
              <w:rPr>
                <w:rFonts w:cs="Arial"/>
                <w:lang w:val="tr-TR"/>
              </w:rPr>
            </w:pPr>
            <w:r w:rsidRPr="007628DB">
              <w:rPr>
                <w:rFonts w:cs="Arial"/>
                <w:lang w:val="tr-TR"/>
              </w:rPr>
              <w:t>Azot Oksit</w:t>
            </w:r>
          </w:p>
        </w:tc>
      </w:tr>
      <w:tr w:rsidR="00F41C11" w:rsidRPr="007628DB" w14:paraId="2356F775" w14:textId="77777777" w:rsidTr="00050973">
        <w:trPr>
          <w:trHeight w:val="478"/>
        </w:trPr>
        <w:tc>
          <w:tcPr>
            <w:tcW w:w="1701" w:type="dxa"/>
            <w:vAlign w:val="center"/>
          </w:tcPr>
          <w:p w14:paraId="39080E8B" w14:textId="77777777" w:rsidR="00F41C11" w:rsidRPr="007628DB" w:rsidRDefault="00F41C11" w:rsidP="008C6839">
            <w:pPr>
              <w:spacing w:before="120" w:line="276" w:lineRule="auto"/>
              <w:rPr>
                <w:rFonts w:cs="Arial"/>
                <w:b/>
                <w:bCs/>
                <w:lang w:val="tr-TR"/>
              </w:rPr>
            </w:pPr>
            <w:r w:rsidRPr="007628DB">
              <w:rPr>
                <w:rFonts w:cs="Arial"/>
                <w:b/>
                <w:bCs/>
                <w:lang w:val="tr-TR"/>
              </w:rPr>
              <w:t>PFC:</w:t>
            </w:r>
          </w:p>
        </w:tc>
        <w:tc>
          <w:tcPr>
            <w:tcW w:w="7230" w:type="dxa"/>
            <w:vAlign w:val="center"/>
          </w:tcPr>
          <w:p w14:paraId="0522CE74" w14:textId="56B844B6" w:rsidR="00F41C11" w:rsidRPr="007628DB" w:rsidRDefault="001C3142" w:rsidP="008C6839">
            <w:pPr>
              <w:spacing w:before="120" w:line="276" w:lineRule="auto"/>
              <w:rPr>
                <w:rFonts w:cs="Arial"/>
                <w:lang w:val="tr-TR"/>
              </w:rPr>
            </w:pPr>
            <w:r w:rsidRPr="007628DB">
              <w:rPr>
                <w:rFonts w:cs="Arial"/>
                <w:noProof/>
                <w:szCs w:val="20"/>
                <w:lang w:val="tr-TR"/>
              </w:rPr>
              <w:t>Perflorokarbonlar</w:t>
            </w:r>
            <w:r w:rsidRPr="007628DB">
              <w:rPr>
                <w:rFonts w:cs="Arial"/>
                <w:lang w:val="tr-TR"/>
              </w:rPr>
              <w:t xml:space="preserve"> </w:t>
            </w:r>
          </w:p>
        </w:tc>
      </w:tr>
      <w:tr w:rsidR="00F41C11" w:rsidRPr="007628DB" w14:paraId="1346C5BA" w14:textId="77777777" w:rsidTr="00050973">
        <w:trPr>
          <w:trHeight w:val="478"/>
        </w:trPr>
        <w:tc>
          <w:tcPr>
            <w:tcW w:w="1701" w:type="dxa"/>
            <w:vAlign w:val="center"/>
          </w:tcPr>
          <w:p w14:paraId="5A6009A3" w14:textId="77777777" w:rsidR="00F41C11" w:rsidRPr="007628DB" w:rsidRDefault="00F41C11" w:rsidP="008C6839">
            <w:pPr>
              <w:spacing w:before="120" w:line="276" w:lineRule="auto"/>
              <w:rPr>
                <w:rFonts w:cs="Arial"/>
                <w:b/>
                <w:bCs/>
                <w:lang w:val="tr-TR"/>
              </w:rPr>
            </w:pPr>
            <w:r w:rsidRPr="007628DB">
              <w:rPr>
                <w:rFonts w:cs="Arial"/>
                <w:b/>
                <w:bCs/>
                <w:lang w:val="tr-TR"/>
              </w:rPr>
              <w:t>QA / QC:</w:t>
            </w:r>
          </w:p>
        </w:tc>
        <w:tc>
          <w:tcPr>
            <w:tcW w:w="7230" w:type="dxa"/>
            <w:vAlign w:val="center"/>
          </w:tcPr>
          <w:p w14:paraId="315E8CA8" w14:textId="0D860B55" w:rsidR="00F41C11" w:rsidRPr="007628DB" w:rsidRDefault="001C3142" w:rsidP="00176AC3">
            <w:pPr>
              <w:spacing w:before="120" w:line="276" w:lineRule="auto"/>
              <w:rPr>
                <w:rFonts w:cs="Arial"/>
                <w:lang w:val="tr-TR"/>
              </w:rPr>
            </w:pPr>
            <w:r w:rsidRPr="007628DB">
              <w:rPr>
                <w:rFonts w:cs="Arial"/>
                <w:noProof/>
                <w:szCs w:val="20"/>
                <w:lang w:val="tr-TR"/>
              </w:rPr>
              <w:t>Kalite Güvence / Kalite Kontrol (</w:t>
            </w:r>
            <w:proofErr w:type="spellStart"/>
            <w:r w:rsidR="00F41C11" w:rsidRPr="007628DB">
              <w:rPr>
                <w:rFonts w:cs="Arial"/>
                <w:lang w:val="tr-TR"/>
              </w:rPr>
              <w:t>Quality</w:t>
            </w:r>
            <w:proofErr w:type="spellEnd"/>
            <w:r w:rsidR="00F41C11" w:rsidRPr="007628DB">
              <w:rPr>
                <w:rFonts w:cs="Arial"/>
                <w:lang w:val="tr-TR"/>
              </w:rPr>
              <w:t xml:space="preserve"> </w:t>
            </w:r>
            <w:proofErr w:type="spellStart"/>
            <w:r w:rsidR="00F41C11" w:rsidRPr="007628DB">
              <w:rPr>
                <w:rFonts w:cs="Arial"/>
                <w:lang w:val="tr-TR"/>
              </w:rPr>
              <w:t>Assurance</w:t>
            </w:r>
            <w:proofErr w:type="spellEnd"/>
            <w:r w:rsidR="00F41C11" w:rsidRPr="007628DB">
              <w:rPr>
                <w:rFonts w:cs="Arial"/>
                <w:lang w:val="tr-TR"/>
              </w:rPr>
              <w:t xml:space="preserve"> / </w:t>
            </w:r>
            <w:proofErr w:type="spellStart"/>
            <w:r w:rsidR="00F41C11" w:rsidRPr="007628DB">
              <w:rPr>
                <w:rFonts w:cs="Arial"/>
                <w:lang w:val="tr-TR"/>
              </w:rPr>
              <w:t>Quality</w:t>
            </w:r>
            <w:proofErr w:type="spellEnd"/>
            <w:r w:rsidR="00F41C11" w:rsidRPr="007628DB">
              <w:rPr>
                <w:rFonts w:cs="Arial"/>
                <w:lang w:val="tr-TR"/>
              </w:rPr>
              <w:t xml:space="preserve"> Control</w:t>
            </w:r>
            <w:r w:rsidRPr="007628DB">
              <w:rPr>
                <w:rFonts w:cs="Arial"/>
                <w:lang w:val="tr-TR"/>
              </w:rPr>
              <w:t>)</w:t>
            </w:r>
          </w:p>
        </w:tc>
      </w:tr>
      <w:tr w:rsidR="00F41C11" w:rsidRPr="007628DB" w14:paraId="06A50315" w14:textId="77777777" w:rsidTr="00050973">
        <w:trPr>
          <w:trHeight w:val="478"/>
        </w:trPr>
        <w:tc>
          <w:tcPr>
            <w:tcW w:w="1701" w:type="dxa"/>
            <w:vAlign w:val="center"/>
          </w:tcPr>
          <w:p w14:paraId="1D1C28FE" w14:textId="77777777" w:rsidR="00F41C11" w:rsidRPr="007628DB" w:rsidRDefault="00F41C11" w:rsidP="008C6839">
            <w:pPr>
              <w:spacing w:before="120" w:line="276" w:lineRule="auto"/>
              <w:rPr>
                <w:rFonts w:cs="Arial"/>
                <w:b/>
                <w:bCs/>
                <w:lang w:val="tr-TR"/>
              </w:rPr>
            </w:pPr>
            <w:r w:rsidRPr="007628DB">
              <w:rPr>
                <w:rFonts w:cs="Arial"/>
                <w:b/>
                <w:bCs/>
                <w:lang w:val="tr-TR"/>
              </w:rPr>
              <w:t>SF</w:t>
            </w:r>
            <w:r w:rsidRPr="007628DB">
              <w:rPr>
                <w:rFonts w:cs="Arial"/>
                <w:b/>
                <w:bCs/>
                <w:vertAlign w:val="subscript"/>
                <w:lang w:val="tr-TR"/>
              </w:rPr>
              <w:t>6</w:t>
            </w:r>
            <w:r w:rsidRPr="007628DB">
              <w:rPr>
                <w:rFonts w:cs="Arial"/>
                <w:b/>
                <w:bCs/>
                <w:lang w:val="tr-TR"/>
              </w:rPr>
              <w:t>:</w:t>
            </w:r>
          </w:p>
        </w:tc>
        <w:tc>
          <w:tcPr>
            <w:tcW w:w="7230" w:type="dxa"/>
            <w:vAlign w:val="center"/>
          </w:tcPr>
          <w:p w14:paraId="5C5D697F" w14:textId="6A6D860E" w:rsidR="00F41C11" w:rsidRPr="007628DB" w:rsidRDefault="00913DF2" w:rsidP="008C6839">
            <w:pPr>
              <w:spacing w:before="120" w:line="276" w:lineRule="auto"/>
              <w:rPr>
                <w:rFonts w:cs="Arial"/>
                <w:lang w:val="tr-TR"/>
              </w:rPr>
            </w:pPr>
            <w:r w:rsidRPr="007628DB">
              <w:rPr>
                <w:rFonts w:cs="Arial"/>
                <w:noProof/>
                <w:szCs w:val="20"/>
                <w:lang w:val="tr-TR"/>
              </w:rPr>
              <w:t>Kükürt Heksaflorür</w:t>
            </w:r>
          </w:p>
        </w:tc>
      </w:tr>
      <w:tr w:rsidR="00F41C11" w:rsidRPr="007628DB" w14:paraId="316763F1" w14:textId="77777777" w:rsidTr="00050973">
        <w:trPr>
          <w:trHeight w:val="478"/>
        </w:trPr>
        <w:tc>
          <w:tcPr>
            <w:tcW w:w="1701" w:type="dxa"/>
            <w:vAlign w:val="center"/>
          </w:tcPr>
          <w:p w14:paraId="0373FD39" w14:textId="77777777" w:rsidR="00F41C11" w:rsidRPr="007628DB" w:rsidRDefault="00F41C11" w:rsidP="008C6839">
            <w:pPr>
              <w:spacing w:before="120" w:line="276" w:lineRule="auto"/>
              <w:rPr>
                <w:rFonts w:cs="Arial"/>
                <w:b/>
                <w:bCs/>
                <w:lang w:val="tr-TR"/>
              </w:rPr>
            </w:pPr>
            <w:r w:rsidRPr="007628DB">
              <w:rPr>
                <w:rFonts w:cs="Arial"/>
                <w:b/>
                <w:bCs/>
                <w:lang w:val="tr-TR"/>
              </w:rPr>
              <w:t>T1:</w:t>
            </w:r>
          </w:p>
        </w:tc>
        <w:tc>
          <w:tcPr>
            <w:tcW w:w="7230" w:type="dxa"/>
            <w:vAlign w:val="center"/>
          </w:tcPr>
          <w:p w14:paraId="13C616DA" w14:textId="06BCC08C" w:rsidR="00F41C11" w:rsidRPr="007628DB" w:rsidRDefault="00F41C11" w:rsidP="008C6839">
            <w:pPr>
              <w:spacing w:before="120" w:line="276" w:lineRule="auto"/>
              <w:rPr>
                <w:rFonts w:cs="Arial"/>
                <w:b/>
                <w:bCs/>
                <w:lang w:val="tr-TR"/>
              </w:rPr>
            </w:pPr>
            <w:r w:rsidRPr="007628DB">
              <w:rPr>
                <w:rFonts w:cs="Arial"/>
                <w:lang w:val="tr-TR"/>
              </w:rPr>
              <w:t>Tier 1</w:t>
            </w:r>
          </w:p>
        </w:tc>
      </w:tr>
      <w:tr w:rsidR="00F41C11" w:rsidRPr="007628DB" w14:paraId="3F46CEA1" w14:textId="77777777" w:rsidTr="00050973">
        <w:trPr>
          <w:trHeight w:val="490"/>
        </w:trPr>
        <w:tc>
          <w:tcPr>
            <w:tcW w:w="1701" w:type="dxa"/>
            <w:vAlign w:val="center"/>
          </w:tcPr>
          <w:p w14:paraId="6671D79C" w14:textId="77777777" w:rsidR="00F41C11" w:rsidRPr="007628DB" w:rsidRDefault="00F41C11" w:rsidP="008C6839">
            <w:pPr>
              <w:spacing w:before="120" w:line="276" w:lineRule="auto"/>
              <w:rPr>
                <w:rFonts w:cs="Arial"/>
                <w:b/>
                <w:bCs/>
                <w:lang w:val="tr-TR"/>
              </w:rPr>
            </w:pPr>
            <w:r w:rsidRPr="007628DB">
              <w:rPr>
                <w:rFonts w:cs="Arial"/>
                <w:b/>
                <w:bCs/>
                <w:lang w:val="tr-TR"/>
              </w:rPr>
              <w:t>T2:</w:t>
            </w:r>
          </w:p>
        </w:tc>
        <w:tc>
          <w:tcPr>
            <w:tcW w:w="7230" w:type="dxa"/>
            <w:vAlign w:val="center"/>
          </w:tcPr>
          <w:p w14:paraId="38696B51" w14:textId="12337F32" w:rsidR="00F41C11" w:rsidRPr="007628DB" w:rsidRDefault="00F41C11" w:rsidP="008C6839">
            <w:pPr>
              <w:spacing w:before="120" w:line="276" w:lineRule="auto"/>
              <w:rPr>
                <w:rFonts w:cs="Arial"/>
                <w:b/>
                <w:bCs/>
                <w:lang w:val="tr-TR"/>
              </w:rPr>
            </w:pPr>
            <w:r w:rsidRPr="007628DB">
              <w:rPr>
                <w:rFonts w:cs="Arial"/>
                <w:lang w:val="tr-TR"/>
              </w:rPr>
              <w:t>Tier 2</w:t>
            </w:r>
          </w:p>
        </w:tc>
      </w:tr>
      <w:tr w:rsidR="00F41C11" w:rsidRPr="007628DB" w14:paraId="526FA406" w14:textId="77777777" w:rsidTr="00050973">
        <w:trPr>
          <w:trHeight w:val="466"/>
        </w:trPr>
        <w:tc>
          <w:tcPr>
            <w:tcW w:w="1701" w:type="dxa"/>
            <w:vAlign w:val="center"/>
          </w:tcPr>
          <w:p w14:paraId="1A71C5EA" w14:textId="77777777" w:rsidR="00F41C11" w:rsidRPr="007628DB" w:rsidRDefault="00F41C11" w:rsidP="008C6839">
            <w:pPr>
              <w:spacing w:before="120" w:line="276" w:lineRule="auto"/>
              <w:rPr>
                <w:rFonts w:cs="Arial"/>
                <w:b/>
                <w:bCs/>
                <w:lang w:val="tr-TR"/>
              </w:rPr>
            </w:pPr>
            <w:r w:rsidRPr="007628DB">
              <w:rPr>
                <w:rFonts w:cs="Arial"/>
                <w:b/>
                <w:bCs/>
                <w:lang w:val="tr-TR"/>
              </w:rPr>
              <w:t>T3:</w:t>
            </w:r>
          </w:p>
        </w:tc>
        <w:tc>
          <w:tcPr>
            <w:tcW w:w="7230" w:type="dxa"/>
            <w:vAlign w:val="center"/>
          </w:tcPr>
          <w:p w14:paraId="19C26A2B" w14:textId="5CA36DD0" w:rsidR="00F41C11" w:rsidRPr="007628DB" w:rsidRDefault="00F41C11" w:rsidP="008C6839">
            <w:pPr>
              <w:spacing w:before="120" w:line="276" w:lineRule="auto"/>
              <w:rPr>
                <w:rFonts w:cs="Arial"/>
                <w:lang w:val="tr-TR"/>
              </w:rPr>
            </w:pPr>
            <w:r w:rsidRPr="007628DB">
              <w:rPr>
                <w:rFonts w:cs="Arial"/>
                <w:lang w:val="tr-TR"/>
              </w:rPr>
              <w:t>Tier 3</w:t>
            </w:r>
          </w:p>
        </w:tc>
      </w:tr>
    </w:tbl>
    <w:p w14:paraId="1FF4610F" w14:textId="77777777" w:rsidR="00F41C11" w:rsidRPr="007628DB" w:rsidRDefault="00F41C11" w:rsidP="00F41C11">
      <w:pPr>
        <w:rPr>
          <w:lang w:val="tr-TR"/>
        </w:rPr>
      </w:pPr>
    </w:p>
    <w:p w14:paraId="13C43C29" w14:textId="1715CE1E" w:rsidR="00A3481B" w:rsidRPr="007628DB" w:rsidRDefault="00A3481B" w:rsidP="00A3481B">
      <w:pPr>
        <w:pStyle w:val="Heading1"/>
        <w:numPr>
          <w:ilvl w:val="0"/>
          <w:numId w:val="0"/>
        </w:numPr>
        <w:spacing w:after="120"/>
        <w:ind w:left="431"/>
        <w:rPr>
          <w:lang w:val="tr-TR"/>
        </w:rPr>
      </w:pPr>
      <w:bookmarkStart w:id="32" w:name="_Toc117244314"/>
      <w:r w:rsidRPr="007628DB">
        <w:rPr>
          <w:lang w:val="tr-TR"/>
        </w:rPr>
        <w:br w:type="page"/>
      </w:r>
    </w:p>
    <w:p w14:paraId="72109153" w14:textId="2F123767" w:rsidR="00856650" w:rsidRPr="007628DB" w:rsidRDefault="00913DF2" w:rsidP="00856650">
      <w:pPr>
        <w:pStyle w:val="Heading1"/>
        <w:spacing w:after="240" w:line="360" w:lineRule="auto"/>
        <w:rPr>
          <w:lang w:val="tr-TR"/>
        </w:rPr>
      </w:pPr>
      <w:bookmarkStart w:id="33" w:name="_Toc120739113"/>
      <w:r w:rsidRPr="007628DB">
        <w:rPr>
          <w:lang w:val="tr-TR"/>
        </w:rPr>
        <w:lastRenderedPageBreak/>
        <w:t>GÖREV VE SORUMLULUKLAR</w:t>
      </w:r>
      <w:bookmarkEnd w:id="33"/>
    </w:p>
    <w:p w14:paraId="00A420A8" w14:textId="06D346F0" w:rsidR="00856650" w:rsidRPr="007628DB" w:rsidRDefault="00913DF2" w:rsidP="00856650">
      <w:pPr>
        <w:spacing w:after="240" w:line="360" w:lineRule="auto"/>
        <w:rPr>
          <w:lang w:val="tr-TR"/>
        </w:rPr>
      </w:pPr>
      <w:r w:rsidRPr="007628DB">
        <w:rPr>
          <w:lang w:val="tr-TR"/>
        </w:rPr>
        <w:t>Sanica, sera gazı yönetimi gerekliliklerinin uygulanmasından sorumlu olacaktır. Sanica bu nedenle uygun bir organizasyonel yapı</w:t>
      </w:r>
      <w:r w:rsidR="0014176F">
        <w:rPr>
          <w:lang w:val="tr-TR"/>
        </w:rPr>
        <w:t xml:space="preserve"> </w:t>
      </w:r>
      <w:bookmarkStart w:id="34" w:name="_Hlk121150659"/>
      <w:r w:rsidR="0014176F">
        <w:rPr>
          <w:lang w:val="tr-TR"/>
        </w:rPr>
        <w:t>oluşturulması</w:t>
      </w:r>
      <w:r w:rsidR="00F77977">
        <w:rPr>
          <w:lang w:val="tr-TR"/>
        </w:rPr>
        <w:t>nı</w:t>
      </w:r>
      <w:r w:rsidRPr="007628DB">
        <w:rPr>
          <w:lang w:val="tr-TR"/>
        </w:rPr>
        <w:t>, sorumluluklar ve uygulamalar</w:t>
      </w:r>
      <w:r w:rsidR="0014176F">
        <w:rPr>
          <w:lang w:val="tr-TR"/>
        </w:rPr>
        <w:t>ın tanımlanması</w:t>
      </w:r>
      <w:r w:rsidR="00F77977">
        <w:rPr>
          <w:lang w:val="tr-TR"/>
        </w:rPr>
        <w:t>nı</w:t>
      </w:r>
      <w:r w:rsidRPr="007628DB">
        <w:rPr>
          <w:lang w:val="tr-TR"/>
        </w:rPr>
        <w:t xml:space="preserve"> ve sera gazı yönetimi için gerekli kaynakları</w:t>
      </w:r>
      <w:r w:rsidR="00F77977">
        <w:rPr>
          <w:lang w:val="tr-TR"/>
        </w:rPr>
        <w:t>n temin edilmesini</w:t>
      </w:r>
      <w:r w:rsidRPr="007628DB">
        <w:rPr>
          <w:lang w:val="tr-TR"/>
        </w:rPr>
        <w:t xml:space="preserve"> sağlayacaktır. </w:t>
      </w:r>
      <w:bookmarkEnd w:id="34"/>
      <w:r w:rsidRPr="007628DB">
        <w:rPr>
          <w:lang w:val="tr-TR"/>
        </w:rPr>
        <w:t xml:space="preserve">Bu Prosedürün uygulanması için aşağıdaki </w:t>
      </w:r>
      <w:r w:rsidR="0014176F">
        <w:rPr>
          <w:lang w:val="tr-TR"/>
        </w:rPr>
        <w:t>görev</w:t>
      </w:r>
      <w:r w:rsidR="0014176F" w:rsidRPr="007628DB">
        <w:rPr>
          <w:lang w:val="tr-TR"/>
        </w:rPr>
        <w:t xml:space="preserve"> </w:t>
      </w:r>
      <w:r w:rsidRPr="007628DB">
        <w:rPr>
          <w:lang w:val="tr-TR"/>
        </w:rPr>
        <w:t xml:space="preserve">ve sorumluluklar </w:t>
      </w:r>
      <w:r w:rsidR="0014176F">
        <w:rPr>
          <w:lang w:val="tr-TR"/>
        </w:rPr>
        <w:t>tanımlanmıştır</w:t>
      </w:r>
      <w:r w:rsidRPr="007628DB">
        <w:rPr>
          <w:lang w:val="tr-TR"/>
        </w:rPr>
        <w:t>:</w:t>
      </w:r>
    </w:p>
    <w:p w14:paraId="3385781E" w14:textId="2405251B" w:rsidR="00856650" w:rsidRPr="007628DB" w:rsidRDefault="00913DF2" w:rsidP="00856650">
      <w:pPr>
        <w:pStyle w:val="Heading2"/>
        <w:spacing w:after="240" w:line="360" w:lineRule="auto"/>
        <w:rPr>
          <w:lang w:val="tr-TR"/>
        </w:rPr>
      </w:pPr>
      <w:bookmarkStart w:id="35" w:name="_Toc120739114"/>
      <w:r w:rsidRPr="007628DB">
        <w:rPr>
          <w:lang w:val="tr-TR"/>
        </w:rPr>
        <w:t>Üst Yönetim</w:t>
      </w:r>
      <w:bookmarkEnd w:id="35"/>
    </w:p>
    <w:p w14:paraId="225DDB63" w14:textId="43A1C86B" w:rsidR="00856650" w:rsidRPr="007628DB" w:rsidRDefault="00913DF2" w:rsidP="00856650">
      <w:pPr>
        <w:spacing w:after="240" w:line="360" w:lineRule="auto"/>
        <w:rPr>
          <w:szCs w:val="20"/>
          <w:lang w:val="tr-TR"/>
        </w:rPr>
      </w:pPr>
      <w:r w:rsidRPr="007628DB">
        <w:rPr>
          <w:szCs w:val="20"/>
          <w:lang w:val="tr-TR"/>
        </w:rPr>
        <w:t>Üst Yönetim, sera gazları yönetim sisteminin geliştirilmesini ve etkili bir şekilde uygulanmasını sağlamak için genel sorumluluğa sahip olacaktır. Ana sorumluluklar şu şekilde tanımlanmaktadır:</w:t>
      </w:r>
    </w:p>
    <w:p w14:paraId="741CC96C" w14:textId="72551091" w:rsidR="00913DF2" w:rsidRPr="007628DB" w:rsidRDefault="00913DF2" w:rsidP="00913DF2">
      <w:pPr>
        <w:pStyle w:val="ListParagraph"/>
        <w:numPr>
          <w:ilvl w:val="0"/>
          <w:numId w:val="23"/>
        </w:numPr>
        <w:spacing w:after="240" w:line="360" w:lineRule="auto"/>
        <w:rPr>
          <w:lang w:val="tr-TR"/>
        </w:rPr>
      </w:pPr>
      <w:r w:rsidRPr="007628DB">
        <w:rPr>
          <w:lang w:val="tr-TR"/>
        </w:rPr>
        <w:t xml:space="preserve">Bu Sera Gazı Yönetim Prosedürünün sorunsuz </w:t>
      </w:r>
      <w:r w:rsidR="0014176F">
        <w:rPr>
          <w:lang w:val="tr-TR"/>
        </w:rPr>
        <w:t>bir şekilde yürütülmesini</w:t>
      </w:r>
      <w:r w:rsidRPr="007628DB">
        <w:rPr>
          <w:lang w:val="tr-TR"/>
        </w:rPr>
        <w:t xml:space="preserve"> sağlamaktan sorumlu olmak,</w:t>
      </w:r>
    </w:p>
    <w:p w14:paraId="0F682A79" w14:textId="5758B19E" w:rsidR="00913DF2" w:rsidRPr="007628DB" w:rsidRDefault="00913DF2" w:rsidP="00913DF2">
      <w:pPr>
        <w:pStyle w:val="ListParagraph"/>
        <w:numPr>
          <w:ilvl w:val="0"/>
          <w:numId w:val="23"/>
        </w:numPr>
        <w:spacing w:after="240" w:line="360" w:lineRule="auto"/>
        <w:rPr>
          <w:lang w:val="tr-TR"/>
        </w:rPr>
      </w:pPr>
      <w:r w:rsidRPr="007628DB">
        <w:rPr>
          <w:lang w:val="tr-TR"/>
        </w:rPr>
        <w:t>Politika ve hedefleri belirlemek,</w:t>
      </w:r>
    </w:p>
    <w:p w14:paraId="2A322FB6" w14:textId="6F124B05" w:rsidR="00913DF2" w:rsidRPr="007628DB" w:rsidRDefault="00913DF2" w:rsidP="00913DF2">
      <w:pPr>
        <w:pStyle w:val="ListParagraph"/>
        <w:numPr>
          <w:ilvl w:val="0"/>
          <w:numId w:val="23"/>
        </w:numPr>
        <w:spacing w:after="240" w:line="360" w:lineRule="auto"/>
        <w:rPr>
          <w:lang w:val="tr-TR"/>
        </w:rPr>
      </w:pPr>
      <w:r w:rsidRPr="007628DB">
        <w:rPr>
          <w:lang w:val="tr-TR"/>
        </w:rPr>
        <w:t>Tesis Müdürlerinden gelen raporları değerlendirmek ve gerekli aksiyonların alınmasını sağlamak,</w:t>
      </w:r>
    </w:p>
    <w:p w14:paraId="625D2518" w14:textId="20FBC050" w:rsidR="00913DF2" w:rsidRPr="007628DB" w:rsidRDefault="0014176F" w:rsidP="00913DF2">
      <w:pPr>
        <w:pStyle w:val="ListParagraph"/>
        <w:numPr>
          <w:ilvl w:val="0"/>
          <w:numId w:val="23"/>
        </w:numPr>
        <w:spacing w:after="240" w:line="360" w:lineRule="auto"/>
        <w:rPr>
          <w:lang w:val="tr-TR"/>
        </w:rPr>
      </w:pPr>
      <w:r>
        <w:rPr>
          <w:lang w:val="tr-TR"/>
        </w:rPr>
        <w:t xml:space="preserve">Gerekli görüldüğü durumlarda, </w:t>
      </w:r>
      <w:r w:rsidR="00913DF2" w:rsidRPr="007628DB">
        <w:rPr>
          <w:lang w:val="tr-TR"/>
        </w:rPr>
        <w:t xml:space="preserve">Kredi Veren'in gereklilikleri doğrultusunda </w:t>
      </w:r>
      <w:r w:rsidR="0091659E">
        <w:rPr>
          <w:lang w:val="tr-TR"/>
        </w:rPr>
        <w:t xml:space="preserve">uygun </w:t>
      </w:r>
      <w:r w:rsidR="00913DF2" w:rsidRPr="007628DB">
        <w:rPr>
          <w:lang w:val="tr-TR"/>
        </w:rPr>
        <w:t>sera gazı raporlamasını gerçekleştirmek için danışman istihdam etmek,</w:t>
      </w:r>
    </w:p>
    <w:p w14:paraId="395BEF03" w14:textId="32BEB9FE" w:rsidR="00913DF2" w:rsidRPr="007628DB" w:rsidRDefault="00913DF2" w:rsidP="00913DF2">
      <w:pPr>
        <w:pStyle w:val="ListParagraph"/>
        <w:numPr>
          <w:ilvl w:val="0"/>
          <w:numId w:val="23"/>
        </w:numPr>
        <w:spacing w:after="240" w:line="360" w:lineRule="auto"/>
        <w:rPr>
          <w:lang w:val="tr-TR"/>
        </w:rPr>
      </w:pPr>
      <w:r w:rsidRPr="007628DB">
        <w:rPr>
          <w:lang w:val="tr-TR"/>
        </w:rPr>
        <w:t>Sera gazı yönetimi için gerekli kaynakları (bütçe ve personel) sağlamak.</w:t>
      </w:r>
    </w:p>
    <w:p w14:paraId="282EB6B8" w14:textId="451E9008" w:rsidR="00856650" w:rsidRPr="007628DB" w:rsidRDefault="00913DF2" w:rsidP="00856650">
      <w:pPr>
        <w:pStyle w:val="Heading2"/>
        <w:spacing w:after="240" w:line="360" w:lineRule="auto"/>
        <w:rPr>
          <w:lang w:val="tr-TR"/>
        </w:rPr>
      </w:pPr>
      <w:bookmarkStart w:id="36" w:name="_Toc120739115"/>
      <w:r w:rsidRPr="007628DB">
        <w:rPr>
          <w:lang w:val="tr-TR"/>
        </w:rPr>
        <w:t>Tesis Müdürü</w:t>
      </w:r>
      <w:bookmarkEnd w:id="36"/>
    </w:p>
    <w:p w14:paraId="167400BD" w14:textId="2DA3763F" w:rsidR="00913DF2" w:rsidRPr="007628DB" w:rsidRDefault="00913DF2" w:rsidP="00913DF2">
      <w:pPr>
        <w:spacing w:after="240" w:line="360" w:lineRule="auto"/>
        <w:rPr>
          <w:lang w:val="tr-TR"/>
        </w:rPr>
      </w:pPr>
      <w:r w:rsidRPr="007628DB">
        <w:rPr>
          <w:lang w:val="tr-TR"/>
        </w:rPr>
        <w:t>Her tesisin Tesis Müdürü, bu Prosedürdeki taahhütlerin uygulanmasını sağlayarak, Sera Gazı Yönetim Prosedürünün performansına ilişkin genel sorumluluğa ve mesuliyete sahip</w:t>
      </w:r>
      <w:r w:rsidR="0091659E">
        <w:rPr>
          <w:lang w:val="tr-TR"/>
        </w:rPr>
        <w:t xml:space="preserve"> olacaktır.</w:t>
      </w:r>
    </w:p>
    <w:p w14:paraId="7B4D02FC" w14:textId="4E3A7EAC" w:rsidR="00913DF2" w:rsidRPr="007628DB" w:rsidRDefault="00913DF2" w:rsidP="00913DF2">
      <w:pPr>
        <w:spacing w:after="240" w:line="360" w:lineRule="auto"/>
        <w:rPr>
          <w:szCs w:val="20"/>
          <w:lang w:val="tr-TR"/>
        </w:rPr>
      </w:pPr>
      <w:r w:rsidRPr="007628DB">
        <w:rPr>
          <w:szCs w:val="20"/>
          <w:lang w:val="tr-TR"/>
        </w:rPr>
        <w:t xml:space="preserve">İstanbul, Elazığ ve Akhisar'daki her tesisin Tesis Müdürü, ilgili tesis kapsamında sera gazı yönetimi konularına ilişkin uygulamadan sorumlu olacaktır. Buna paralel olarak </w:t>
      </w:r>
      <w:r w:rsidR="0091659E" w:rsidRPr="007628DB">
        <w:rPr>
          <w:szCs w:val="20"/>
          <w:lang w:val="tr-TR"/>
        </w:rPr>
        <w:t>sorumlulukları</w:t>
      </w:r>
      <w:r w:rsidRPr="007628DB">
        <w:rPr>
          <w:szCs w:val="20"/>
          <w:lang w:val="tr-TR"/>
        </w:rPr>
        <w:t xml:space="preserve"> şu şekildedir;</w:t>
      </w:r>
    </w:p>
    <w:p w14:paraId="362689E2" w14:textId="1AB97D95" w:rsidR="00913DF2" w:rsidRPr="007628DB" w:rsidRDefault="00913DF2" w:rsidP="00913DF2">
      <w:pPr>
        <w:pStyle w:val="ListParagraph"/>
        <w:numPr>
          <w:ilvl w:val="0"/>
          <w:numId w:val="23"/>
        </w:numPr>
        <w:spacing w:after="240" w:line="360" w:lineRule="auto"/>
        <w:rPr>
          <w:lang w:val="tr-TR"/>
        </w:rPr>
      </w:pPr>
      <w:r w:rsidRPr="007628DB">
        <w:rPr>
          <w:lang w:val="tr-TR"/>
        </w:rPr>
        <w:t>Bu Prosedürün gereklerine uyulmasını sağlamak,</w:t>
      </w:r>
    </w:p>
    <w:p w14:paraId="7F84700D" w14:textId="53B42EB7" w:rsidR="00913DF2" w:rsidRPr="007628DB" w:rsidRDefault="00913DF2" w:rsidP="00913DF2">
      <w:pPr>
        <w:pStyle w:val="ListParagraph"/>
        <w:numPr>
          <w:ilvl w:val="0"/>
          <w:numId w:val="23"/>
        </w:numPr>
        <w:spacing w:after="240" w:line="360" w:lineRule="auto"/>
        <w:rPr>
          <w:lang w:val="tr-TR"/>
        </w:rPr>
      </w:pPr>
      <w:r w:rsidRPr="007628DB">
        <w:rPr>
          <w:lang w:val="tr-TR"/>
        </w:rPr>
        <w:t>Bu Prosedürün uygulanmasını kolaylaştırmak için taraflar arasında</w:t>
      </w:r>
      <w:r w:rsidR="0091659E">
        <w:rPr>
          <w:lang w:val="tr-TR"/>
        </w:rPr>
        <w:t>ki</w:t>
      </w:r>
      <w:r w:rsidRPr="007628DB">
        <w:rPr>
          <w:lang w:val="tr-TR"/>
        </w:rPr>
        <w:t xml:space="preserve"> koordinasyonu sağlamak,</w:t>
      </w:r>
    </w:p>
    <w:p w14:paraId="16CB9178" w14:textId="653D4AF7" w:rsidR="00913DF2" w:rsidRPr="007628DB" w:rsidRDefault="00913DF2" w:rsidP="00913DF2">
      <w:pPr>
        <w:pStyle w:val="ListParagraph"/>
        <w:numPr>
          <w:ilvl w:val="0"/>
          <w:numId w:val="23"/>
        </w:numPr>
        <w:spacing w:after="240" w:line="360" w:lineRule="auto"/>
        <w:rPr>
          <w:lang w:val="tr-TR"/>
        </w:rPr>
      </w:pPr>
      <w:r w:rsidRPr="007628DB">
        <w:rPr>
          <w:lang w:val="tr-TR"/>
        </w:rPr>
        <w:t>Doğru uygulama için gerekli kaynakları sağlamak,</w:t>
      </w:r>
    </w:p>
    <w:p w14:paraId="1A986E0E" w14:textId="2836249F" w:rsidR="00913DF2" w:rsidRPr="007628DB" w:rsidRDefault="00913DF2" w:rsidP="00913DF2">
      <w:pPr>
        <w:pStyle w:val="ListParagraph"/>
        <w:numPr>
          <w:ilvl w:val="0"/>
          <w:numId w:val="23"/>
        </w:numPr>
        <w:spacing w:after="240" w:line="360" w:lineRule="auto"/>
        <w:rPr>
          <w:lang w:val="tr-TR"/>
        </w:rPr>
      </w:pPr>
      <w:r w:rsidRPr="007628DB">
        <w:rPr>
          <w:lang w:val="tr-TR"/>
        </w:rPr>
        <w:t xml:space="preserve">Bu Prosedürün uygulanması için Kalite Müdürüne destek </w:t>
      </w:r>
      <w:r w:rsidR="0091659E">
        <w:rPr>
          <w:lang w:val="tr-TR"/>
        </w:rPr>
        <w:t>vermek</w:t>
      </w:r>
      <w:r w:rsidRPr="007628DB">
        <w:rPr>
          <w:lang w:val="tr-TR"/>
        </w:rPr>
        <w:t>,</w:t>
      </w:r>
    </w:p>
    <w:p w14:paraId="2AEB52B6" w14:textId="6F0EE117" w:rsidR="00913DF2" w:rsidRPr="007628DB" w:rsidRDefault="00913DF2" w:rsidP="00913DF2">
      <w:pPr>
        <w:pStyle w:val="ListParagraph"/>
        <w:numPr>
          <w:ilvl w:val="0"/>
          <w:numId w:val="23"/>
        </w:numPr>
        <w:spacing w:after="240" w:line="360" w:lineRule="auto"/>
        <w:rPr>
          <w:lang w:val="tr-TR"/>
        </w:rPr>
      </w:pPr>
      <w:r w:rsidRPr="007628DB">
        <w:rPr>
          <w:lang w:val="tr-TR"/>
        </w:rPr>
        <w:t>Sistem performansını Üst Yönetim'e raporlamak.</w:t>
      </w:r>
    </w:p>
    <w:p w14:paraId="520B05B7" w14:textId="3A221814" w:rsidR="00856650" w:rsidRPr="007628DB" w:rsidRDefault="00913DF2" w:rsidP="00856650">
      <w:pPr>
        <w:pStyle w:val="Heading2"/>
        <w:spacing w:after="240" w:line="360" w:lineRule="auto"/>
        <w:rPr>
          <w:lang w:val="tr-TR"/>
        </w:rPr>
      </w:pPr>
      <w:bookmarkStart w:id="37" w:name="_Toc120739116"/>
      <w:r w:rsidRPr="007628DB">
        <w:rPr>
          <w:lang w:val="tr-TR"/>
        </w:rPr>
        <w:t>Departman Müdürleri</w:t>
      </w:r>
      <w:bookmarkEnd w:id="37"/>
    </w:p>
    <w:p w14:paraId="0BE71BE5" w14:textId="414D260B" w:rsidR="00856650" w:rsidRPr="007628DB" w:rsidRDefault="00913DF2" w:rsidP="00856650">
      <w:pPr>
        <w:spacing w:after="240" w:line="360" w:lineRule="auto"/>
        <w:rPr>
          <w:lang w:val="tr-TR"/>
        </w:rPr>
      </w:pPr>
      <w:r w:rsidRPr="007628DB">
        <w:rPr>
          <w:lang w:val="tr-TR"/>
        </w:rPr>
        <w:t>Departman Müdürleri şunlardan sorumludur:</w:t>
      </w:r>
    </w:p>
    <w:p w14:paraId="1C2D52FB" w14:textId="65A0B48C" w:rsidR="00913DF2" w:rsidRPr="007628DB" w:rsidRDefault="00913DF2" w:rsidP="00913DF2">
      <w:pPr>
        <w:pStyle w:val="ListParagraph"/>
        <w:numPr>
          <w:ilvl w:val="0"/>
          <w:numId w:val="2"/>
        </w:numPr>
        <w:spacing w:after="240" w:line="360" w:lineRule="auto"/>
        <w:ind w:left="1066" w:hanging="357"/>
        <w:rPr>
          <w:lang w:val="tr-TR"/>
        </w:rPr>
      </w:pPr>
      <w:r w:rsidRPr="007628DB">
        <w:rPr>
          <w:lang w:val="tr-TR"/>
        </w:rPr>
        <w:t>Çalışma alanlarının etkin kontrolünü sağlamak ve bu Prosedürün gerekliliklerini yerine getirmek,</w:t>
      </w:r>
    </w:p>
    <w:p w14:paraId="11D53A95" w14:textId="4027B71C" w:rsidR="00913DF2" w:rsidRPr="007628DB" w:rsidRDefault="00913DF2" w:rsidP="00913DF2">
      <w:pPr>
        <w:pStyle w:val="ListParagraph"/>
        <w:numPr>
          <w:ilvl w:val="0"/>
          <w:numId w:val="2"/>
        </w:numPr>
        <w:spacing w:after="240" w:line="360" w:lineRule="auto"/>
        <w:ind w:left="1066" w:hanging="357"/>
        <w:rPr>
          <w:lang w:val="tr-TR"/>
        </w:rPr>
      </w:pPr>
      <w:r w:rsidRPr="007628DB">
        <w:rPr>
          <w:lang w:val="tr-TR"/>
        </w:rPr>
        <w:lastRenderedPageBreak/>
        <w:t>Bu Prosedür kapsamında ihtiyaç duyulan tüm bilgi/verilerin izlenmesini ve kayıt altına alınmasını sağlamak,</w:t>
      </w:r>
    </w:p>
    <w:p w14:paraId="2C252E52" w14:textId="32F1C069" w:rsidR="00913DF2" w:rsidRPr="007628DB" w:rsidRDefault="00913DF2" w:rsidP="00913DF2">
      <w:pPr>
        <w:pStyle w:val="ListParagraph"/>
        <w:numPr>
          <w:ilvl w:val="0"/>
          <w:numId w:val="2"/>
        </w:numPr>
        <w:spacing w:after="240" w:line="360" w:lineRule="auto"/>
        <w:ind w:left="1066" w:hanging="357"/>
        <w:rPr>
          <w:lang w:val="tr-TR"/>
        </w:rPr>
      </w:pPr>
      <w:r w:rsidRPr="007628DB">
        <w:rPr>
          <w:lang w:val="tr-TR"/>
        </w:rPr>
        <w:t>Sera gazı emisyonlarının hesaplanması için aylık bazda veri toplanması konusunda Tesis Müdürüne ve Kalite Müdürüne destek sağlamak</w:t>
      </w:r>
      <w:r w:rsidR="004D1B5E">
        <w:rPr>
          <w:lang w:val="tr-TR"/>
        </w:rPr>
        <w:t>.</w:t>
      </w:r>
    </w:p>
    <w:p w14:paraId="51D39971" w14:textId="22FE8FB9" w:rsidR="00856650" w:rsidRPr="007628DB" w:rsidRDefault="00C47DD9" w:rsidP="00856650">
      <w:pPr>
        <w:pStyle w:val="Heading2"/>
        <w:spacing w:after="240" w:line="360" w:lineRule="auto"/>
        <w:ind w:left="0" w:firstLine="0"/>
        <w:rPr>
          <w:lang w:val="tr-TR"/>
        </w:rPr>
      </w:pPr>
      <w:bookmarkStart w:id="38" w:name="_Toc120739117"/>
      <w:r w:rsidRPr="007628DB">
        <w:rPr>
          <w:lang w:val="tr-TR"/>
        </w:rPr>
        <w:t>Kalite Müdürü (</w:t>
      </w:r>
      <w:r w:rsidR="0091659E">
        <w:rPr>
          <w:lang w:val="tr-TR"/>
        </w:rPr>
        <w:t>Genel Merkez</w:t>
      </w:r>
      <w:r w:rsidRPr="007628DB">
        <w:rPr>
          <w:lang w:val="tr-TR"/>
        </w:rPr>
        <w:t xml:space="preserve">) ve Çevre </w:t>
      </w:r>
      <w:r w:rsidR="00A55AE8" w:rsidRPr="0091659E">
        <w:rPr>
          <w:lang w:val="tr-TR"/>
        </w:rPr>
        <w:t>Görevlisi</w:t>
      </w:r>
      <w:bookmarkEnd w:id="38"/>
    </w:p>
    <w:p w14:paraId="3DB260AA" w14:textId="1D4108FA" w:rsidR="00856650" w:rsidRPr="007628DB" w:rsidRDefault="00C47DD9" w:rsidP="00856650">
      <w:pPr>
        <w:spacing w:after="240" w:line="360" w:lineRule="auto"/>
        <w:rPr>
          <w:lang w:val="tr-TR"/>
        </w:rPr>
      </w:pPr>
      <w:r w:rsidRPr="007628DB">
        <w:rPr>
          <w:lang w:val="tr-TR"/>
        </w:rPr>
        <w:t xml:space="preserve">Sanica şirket organizasyonu içinde çevre konuları, her </w:t>
      </w:r>
      <w:r w:rsidR="004D1B5E">
        <w:rPr>
          <w:lang w:val="tr-TR"/>
        </w:rPr>
        <w:t>t</w:t>
      </w:r>
      <w:r w:rsidRPr="007628DB">
        <w:rPr>
          <w:lang w:val="tr-TR"/>
        </w:rPr>
        <w:t xml:space="preserve">esisin Tesis Müdürü </w:t>
      </w:r>
      <w:r w:rsidR="0091659E" w:rsidRPr="007628DB">
        <w:rPr>
          <w:lang w:val="tr-TR"/>
        </w:rPr>
        <w:t>ile</w:t>
      </w:r>
      <w:r w:rsidRPr="007628DB">
        <w:rPr>
          <w:lang w:val="tr-TR"/>
        </w:rPr>
        <w:t xml:space="preserve"> </w:t>
      </w:r>
      <w:r w:rsidR="0091659E">
        <w:rPr>
          <w:lang w:val="tr-TR"/>
        </w:rPr>
        <w:t>Genel Merkez</w:t>
      </w:r>
      <w:r w:rsidRPr="007628DB">
        <w:rPr>
          <w:lang w:val="tr-TR"/>
        </w:rPr>
        <w:t xml:space="preserve"> Kalite Müdürü tarafından takip edilmektedir. Kalite Müdürü, anlaşmalı bir Çevre Danışman Firması tarafından görevlendirilen Çevre </w:t>
      </w:r>
      <w:r w:rsidR="0091659E">
        <w:rPr>
          <w:lang w:val="tr-TR"/>
        </w:rPr>
        <w:t>Görevlisi</w:t>
      </w:r>
      <w:r w:rsidR="004D1B5E">
        <w:rPr>
          <w:lang w:val="tr-TR"/>
        </w:rPr>
        <w:t xml:space="preserve">nin </w:t>
      </w:r>
      <w:r w:rsidRPr="007628DB">
        <w:rPr>
          <w:lang w:val="tr-TR"/>
        </w:rPr>
        <w:t>yürüt</w:t>
      </w:r>
      <w:r w:rsidR="004D1B5E">
        <w:rPr>
          <w:lang w:val="tr-TR"/>
        </w:rPr>
        <w:t>tüğü</w:t>
      </w:r>
      <w:r w:rsidRPr="007628DB">
        <w:rPr>
          <w:lang w:val="tr-TR"/>
        </w:rPr>
        <w:t xml:space="preserve"> tüm çalışmaları koordine eder. Kalite Müdürü ve Çevre</w:t>
      </w:r>
      <w:r w:rsidR="0091659E" w:rsidRPr="007628DB">
        <w:rPr>
          <w:lang w:val="tr-TR"/>
        </w:rPr>
        <w:t xml:space="preserve"> </w:t>
      </w:r>
      <w:r w:rsidR="0091659E">
        <w:rPr>
          <w:lang w:val="tr-TR"/>
        </w:rPr>
        <w:t>Görevlisinin</w:t>
      </w:r>
      <w:r w:rsidRPr="007628DB">
        <w:rPr>
          <w:lang w:val="tr-TR"/>
        </w:rPr>
        <w:t xml:space="preserve"> sorumlulukları</w:t>
      </w:r>
      <w:r w:rsidR="0091659E">
        <w:rPr>
          <w:lang w:val="tr-TR"/>
        </w:rPr>
        <w:t xml:space="preserve"> şunlardır</w:t>
      </w:r>
      <w:r w:rsidRPr="007628DB">
        <w:rPr>
          <w:lang w:val="tr-TR"/>
        </w:rPr>
        <w:t>:</w:t>
      </w:r>
    </w:p>
    <w:p w14:paraId="392D7FA3" w14:textId="6B87485D" w:rsidR="00C47DD9" w:rsidRPr="007628DB" w:rsidRDefault="00C47DD9" w:rsidP="00C47DD9">
      <w:pPr>
        <w:pStyle w:val="ListParagraph"/>
        <w:numPr>
          <w:ilvl w:val="0"/>
          <w:numId w:val="3"/>
        </w:numPr>
        <w:spacing w:after="240" w:line="360" w:lineRule="auto"/>
        <w:rPr>
          <w:lang w:val="tr-TR"/>
        </w:rPr>
      </w:pPr>
      <w:r w:rsidRPr="007628DB">
        <w:rPr>
          <w:lang w:val="tr-TR"/>
        </w:rPr>
        <w:t>Sera gazı yönetimi ile ilgili gerekli eğitimleri sağlamak,</w:t>
      </w:r>
    </w:p>
    <w:p w14:paraId="21866ACE" w14:textId="718E4134" w:rsidR="00C47DD9" w:rsidRPr="007628DB" w:rsidRDefault="00C47DD9" w:rsidP="00C47DD9">
      <w:pPr>
        <w:pStyle w:val="ListParagraph"/>
        <w:numPr>
          <w:ilvl w:val="0"/>
          <w:numId w:val="3"/>
        </w:numPr>
        <w:spacing w:after="240" w:line="360" w:lineRule="auto"/>
        <w:rPr>
          <w:lang w:val="tr-TR"/>
        </w:rPr>
      </w:pPr>
      <w:r w:rsidRPr="007628DB">
        <w:rPr>
          <w:lang w:val="tr-TR"/>
        </w:rPr>
        <w:t>Sera gazı emisyonlarını izlemek için bir sistem kurmak,</w:t>
      </w:r>
    </w:p>
    <w:p w14:paraId="3CBC2B77" w14:textId="35C18EA4" w:rsidR="00C47DD9" w:rsidRPr="007628DB" w:rsidRDefault="00C47DD9" w:rsidP="00C47DD9">
      <w:pPr>
        <w:pStyle w:val="ListParagraph"/>
        <w:numPr>
          <w:ilvl w:val="0"/>
          <w:numId w:val="3"/>
        </w:numPr>
        <w:spacing w:after="240" w:line="360" w:lineRule="auto"/>
        <w:rPr>
          <w:lang w:val="tr-TR"/>
        </w:rPr>
      </w:pPr>
      <w:r w:rsidRPr="007628DB">
        <w:rPr>
          <w:lang w:val="tr-TR"/>
        </w:rPr>
        <w:t>Sera gazı emisyonlarını yönetmek için hedeflerin ve azaltma planlarının oluşturulmasını sağlamak,</w:t>
      </w:r>
    </w:p>
    <w:p w14:paraId="19DC4AC6" w14:textId="4F06F16D" w:rsidR="00C47DD9" w:rsidRPr="007628DB" w:rsidRDefault="00C47DD9" w:rsidP="00C47DD9">
      <w:pPr>
        <w:pStyle w:val="ListParagraph"/>
        <w:numPr>
          <w:ilvl w:val="0"/>
          <w:numId w:val="3"/>
        </w:numPr>
        <w:spacing w:after="240" w:line="360" w:lineRule="auto"/>
        <w:rPr>
          <w:lang w:val="tr-TR"/>
        </w:rPr>
      </w:pPr>
      <w:r w:rsidRPr="007628DB">
        <w:rPr>
          <w:lang w:val="tr-TR"/>
        </w:rPr>
        <w:t>Sera gazı yönetim performansının değerlendirilmesini ve izlenmesini sağlamak,</w:t>
      </w:r>
    </w:p>
    <w:p w14:paraId="332D5FE7" w14:textId="34CCF921" w:rsidR="00C47DD9" w:rsidRPr="007628DB" w:rsidRDefault="00C47DD9" w:rsidP="00C47DD9">
      <w:pPr>
        <w:pStyle w:val="ListParagraph"/>
        <w:numPr>
          <w:ilvl w:val="0"/>
          <w:numId w:val="3"/>
        </w:numPr>
        <w:spacing w:after="240" w:line="360" w:lineRule="auto"/>
        <w:rPr>
          <w:lang w:val="tr-TR"/>
        </w:rPr>
      </w:pPr>
      <w:r w:rsidRPr="007628DB">
        <w:rPr>
          <w:lang w:val="tr-TR"/>
        </w:rPr>
        <w:t>Sera gazı emisyonlarının hesaplanması için gerekli tüm verilerin kaydedilmesini sağlamak,</w:t>
      </w:r>
    </w:p>
    <w:p w14:paraId="35344310" w14:textId="7EA7D7B6" w:rsidR="00C47DD9" w:rsidRPr="007628DB" w:rsidRDefault="00C47DD9" w:rsidP="00C47DD9">
      <w:pPr>
        <w:pStyle w:val="ListParagraph"/>
        <w:numPr>
          <w:ilvl w:val="0"/>
          <w:numId w:val="3"/>
        </w:numPr>
        <w:spacing w:after="240" w:line="360" w:lineRule="auto"/>
        <w:rPr>
          <w:lang w:val="tr-TR"/>
        </w:rPr>
      </w:pPr>
      <w:r w:rsidRPr="007628DB">
        <w:rPr>
          <w:lang w:val="tr-TR"/>
        </w:rPr>
        <w:t>Bu Prosedüre uygun uygulamalar ve sera gazı yönetim sisteminin performansı hakkında yönetime raporlama yapmak.</w:t>
      </w:r>
    </w:p>
    <w:p w14:paraId="30E15AED" w14:textId="5D05B1C5" w:rsidR="000032B9" w:rsidRPr="007628DB" w:rsidRDefault="000032B9" w:rsidP="00C47DD9">
      <w:pPr>
        <w:rPr>
          <w:lang w:val="tr-TR"/>
        </w:rPr>
      </w:pPr>
      <w:r w:rsidRPr="007628DB">
        <w:rPr>
          <w:lang w:val="tr-TR"/>
        </w:rPr>
        <w:br w:type="page"/>
      </w:r>
    </w:p>
    <w:p w14:paraId="7D3C3EFB" w14:textId="39CDD4B1" w:rsidR="00F41C11" w:rsidRPr="007628DB" w:rsidRDefault="00C47DD9" w:rsidP="008C6839">
      <w:pPr>
        <w:pStyle w:val="Heading1"/>
        <w:spacing w:after="360" w:line="360" w:lineRule="auto"/>
        <w:ind w:left="431" w:hanging="431"/>
        <w:rPr>
          <w:lang w:val="tr-TR"/>
        </w:rPr>
      </w:pPr>
      <w:bookmarkStart w:id="39" w:name="_Toc120739118"/>
      <w:bookmarkEnd w:id="32"/>
      <w:r w:rsidRPr="007628DB">
        <w:rPr>
          <w:lang w:val="tr-TR"/>
        </w:rPr>
        <w:lastRenderedPageBreak/>
        <w:t>PROSEDÜR</w:t>
      </w:r>
      <w:bookmarkEnd w:id="39"/>
    </w:p>
    <w:p w14:paraId="0B492EC7" w14:textId="486C9964" w:rsidR="00F41C11" w:rsidRPr="007628DB" w:rsidRDefault="00C47DD9" w:rsidP="008C6839">
      <w:pPr>
        <w:pStyle w:val="Heading2"/>
        <w:spacing w:after="360" w:line="360" w:lineRule="auto"/>
        <w:ind w:left="578" w:hanging="578"/>
        <w:rPr>
          <w:lang w:val="tr-TR"/>
        </w:rPr>
      </w:pPr>
      <w:bookmarkStart w:id="40" w:name="_Toc120739119"/>
      <w:r w:rsidRPr="007628DB">
        <w:rPr>
          <w:lang w:val="tr-TR"/>
        </w:rPr>
        <w:t>Organizasyonel Sınırın Belirlenmesi</w:t>
      </w:r>
      <w:bookmarkEnd w:id="40"/>
    </w:p>
    <w:p w14:paraId="11944B0F" w14:textId="24E81C79" w:rsidR="00F41C11" w:rsidRPr="007628DB" w:rsidRDefault="00C47DD9" w:rsidP="008C6839">
      <w:pPr>
        <w:spacing w:after="240" w:line="360" w:lineRule="auto"/>
        <w:rPr>
          <w:rFonts w:cstheme="minorHAnsi"/>
          <w:sz w:val="24"/>
          <w:lang w:val="tr-TR"/>
        </w:rPr>
      </w:pPr>
      <w:r w:rsidRPr="007628DB">
        <w:rPr>
          <w:rFonts w:cstheme="minorHAnsi"/>
          <w:szCs w:val="20"/>
          <w:lang w:val="tr-TR"/>
        </w:rPr>
        <w:t>Sanica, organizasyonel sınırı tüm raporlama yılını içerecek şekilde belirleyecektir. Organizasyon sınırı her yıl kontrol edilecek ve gözden geçirilecektir. Sanica, faaliyetlerinin durumunu değerlendirecek ve buna göre kapsamda eklemeler veya çıkarmalar yapabilecektir. Ancak organizasyonel sınırda yapılacak revizyonların nedenleri yazılı olarak kaydedilmelidir.</w:t>
      </w:r>
    </w:p>
    <w:p w14:paraId="01102BDC" w14:textId="26BD8CA7" w:rsidR="00F41C11" w:rsidRPr="007628DB" w:rsidRDefault="00C47DD9" w:rsidP="008C6839">
      <w:pPr>
        <w:pStyle w:val="Heading2"/>
        <w:spacing w:after="240"/>
        <w:rPr>
          <w:lang w:val="tr-TR"/>
        </w:rPr>
      </w:pPr>
      <w:bookmarkStart w:id="41" w:name="_Toc120739120"/>
      <w:r w:rsidRPr="007628DB">
        <w:rPr>
          <w:lang w:val="tr-TR"/>
        </w:rPr>
        <w:t>Sera Gazı Kaynaklarının ve Yutaklarının Belirlenmesi ve Güncellenmesi</w:t>
      </w:r>
      <w:bookmarkEnd w:id="41"/>
    </w:p>
    <w:p w14:paraId="646F4D3E" w14:textId="271A6335" w:rsidR="00F41C11" w:rsidRPr="007628DB" w:rsidRDefault="00C47DD9" w:rsidP="008C6839">
      <w:pPr>
        <w:spacing w:before="120" w:after="240" w:line="360" w:lineRule="auto"/>
        <w:rPr>
          <w:rFonts w:cstheme="minorHAnsi"/>
          <w:szCs w:val="20"/>
          <w:lang w:val="tr-TR"/>
        </w:rPr>
      </w:pPr>
      <w:r w:rsidRPr="007628DB">
        <w:rPr>
          <w:rFonts w:cstheme="minorHAnsi"/>
          <w:szCs w:val="20"/>
          <w:lang w:val="tr-TR"/>
        </w:rPr>
        <w:t>Sanica'nın sera gazı envanteri aşağıdaki kategorileri içermektedir:</w:t>
      </w:r>
    </w:p>
    <w:p w14:paraId="1C954299" w14:textId="0B19FDF2" w:rsidR="00C47DD9" w:rsidRPr="007628DB" w:rsidRDefault="00C47DD9" w:rsidP="00C47DD9">
      <w:pPr>
        <w:pStyle w:val="ListParagraph"/>
        <w:numPr>
          <w:ilvl w:val="0"/>
          <w:numId w:val="28"/>
        </w:numPr>
        <w:spacing w:line="360" w:lineRule="auto"/>
        <w:rPr>
          <w:rFonts w:cstheme="minorHAnsi"/>
          <w:szCs w:val="20"/>
          <w:lang w:val="tr-TR"/>
        </w:rPr>
      </w:pPr>
      <w:r w:rsidRPr="007628DB">
        <w:rPr>
          <w:rFonts w:cstheme="minorHAnsi"/>
          <w:szCs w:val="20"/>
          <w:lang w:val="tr-TR"/>
        </w:rPr>
        <w:t>Doğrudan Sera Gazı Emisyonları (Kategori 1)</w:t>
      </w:r>
    </w:p>
    <w:p w14:paraId="2528A39A" w14:textId="241D1A00" w:rsidR="00C47DD9" w:rsidRPr="007628DB" w:rsidRDefault="009130C3" w:rsidP="00C47DD9">
      <w:pPr>
        <w:pStyle w:val="ListParagraph"/>
        <w:numPr>
          <w:ilvl w:val="0"/>
          <w:numId w:val="28"/>
        </w:numPr>
        <w:spacing w:line="360" w:lineRule="auto"/>
        <w:rPr>
          <w:rFonts w:cstheme="minorHAnsi"/>
          <w:szCs w:val="20"/>
          <w:lang w:val="tr-TR"/>
        </w:rPr>
      </w:pPr>
      <w:r w:rsidRPr="00050973">
        <w:rPr>
          <w:rFonts w:cs="Arial"/>
          <w:bCs/>
          <w:szCs w:val="20"/>
          <w:lang w:val="tr-TR"/>
        </w:rPr>
        <w:t>Satın Alınan</w:t>
      </w:r>
      <w:r w:rsidR="00C47DD9" w:rsidRPr="007628DB">
        <w:rPr>
          <w:rFonts w:cstheme="minorHAnsi"/>
          <w:szCs w:val="20"/>
          <w:lang w:val="tr-TR"/>
        </w:rPr>
        <w:t xml:space="preserve"> Enerjiden </w:t>
      </w:r>
      <w:r w:rsidRPr="007628DB">
        <w:rPr>
          <w:rFonts w:cstheme="minorHAnsi"/>
          <w:szCs w:val="20"/>
          <w:lang w:val="tr-TR"/>
        </w:rPr>
        <w:t xml:space="preserve">Kaynaklanan </w:t>
      </w:r>
      <w:r w:rsidR="00C47DD9" w:rsidRPr="007628DB">
        <w:rPr>
          <w:rFonts w:cstheme="minorHAnsi"/>
          <w:szCs w:val="20"/>
          <w:lang w:val="tr-TR"/>
        </w:rPr>
        <w:t>Dolaylı Emisyonlar (Kategori 2)</w:t>
      </w:r>
    </w:p>
    <w:p w14:paraId="23191FC4" w14:textId="710C473F" w:rsidR="00C47DD9" w:rsidRPr="007628DB" w:rsidRDefault="00C47DD9" w:rsidP="00C47DD9">
      <w:pPr>
        <w:pStyle w:val="ListParagraph"/>
        <w:numPr>
          <w:ilvl w:val="0"/>
          <w:numId w:val="28"/>
        </w:numPr>
        <w:spacing w:line="360" w:lineRule="auto"/>
        <w:rPr>
          <w:rFonts w:cstheme="minorHAnsi"/>
          <w:szCs w:val="20"/>
          <w:lang w:val="tr-TR"/>
        </w:rPr>
      </w:pPr>
      <w:r w:rsidRPr="007628DB">
        <w:rPr>
          <w:rFonts w:cstheme="minorHAnsi"/>
          <w:szCs w:val="20"/>
          <w:lang w:val="tr-TR"/>
        </w:rPr>
        <w:t>Ulaşımdan Kaynaklanan Dolaylı Emisyonlar (Kategori 3)</w:t>
      </w:r>
    </w:p>
    <w:p w14:paraId="0EFFD8E6" w14:textId="7D974142" w:rsidR="00C47DD9" w:rsidRPr="007628DB" w:rsidRDefault="00C47DD9" w:rsidP="00C47DD9">
      <w:pPr>
        <w:pStyle w:val="ListParagraph"/>
        <w:numPr>
          <w:ilvl w:val="0"/>
          <w:numId w:val="28"/>
        </w:numPr>
        <w:spacing w:line="360" w:lineRule="auto"/>
        <w:rPr>
          <w:rFonts w:cstheme="minorHAnsi"/>
          <w:szCs w:val="20"/>
          <w:lang w:val="tr-TR"/>
        </w:rPr>
      </w:pPr>
      <w:r w:rsidRPr="007628DB">
        <w:rPr>
          <w:rFonts w:cstheme="minorHAnsi"/>
          <w:szCs w:val="20"/>
          <w:lang w:val="tr-TR"/>
        </w:rPr>
        <w:t xml:space="preserve">Bir </w:t>
      </w:r>
      <w:r w:rsidR="00927C29" w:rsidRPr="007628DB">
        <w:rPr>
          <w:rFonts w:cstheme="minorHAnsi"/>
          <w:szCs w:val="20"/>
          <w:lang w:val="tr-TR"/>
        </w:rPr>
        <w:t>Organizasyon</w:t>
      </w:r>
      <w:r w:rsidRPr="007628DB">
        <w:rPr>
          <w:rFonts w:cstheme="minorHAnsi"/>
          <w:szCs w:val="20"/>
          <w:lang w:val="tr-TR"/>
        </w:rPr>
        <w:t xml:space="preserve"> Tarafından Kullanılan Ürünlerden Kaynaklanan Dolaylı Emisyonlar (Kategori 4)</w:t>
      </w:r>
    </w:p>
    <w:p w14:paraId="42249AE7" w14:textId="279EFB53" w:rsidR="00F41C11" w:rsidRPr="007628DB" w:rsidRDefault="00C47DD9" w:rsidP="008C6839">
      <w:pPr>
        <w:spacing w:before="240" w:after="240" w:line="360" w:lineRule="auto"/>
        <w:rPr>
          <w:rFonts w:cstheme="minorHAnsi"/>
          <w:szCs w:val="20"/>
          <w:lang w:val="tr-TR"/>
        </w:rPr>
      </w:pPr>
      <w:r w:rsidRPr="007628DB">
        <w:rPr>
          <w:rFonts w:cstheme="minorHAnsi"/>
          <w:szCs w:val="20"/>
          <w:lang w:val="tr-TR"/>
        </w:rPr>
        <w:t>Kategori 5 “Kuruluş ürünlerinin kullanımıyla ilişkili dolaylı emisyonlar”, ürünün tam Yaşam Döngüsü bilinmediği için dahil edilmeyecektir.</w:t>
      </w:r>
    </w:p>
    <w:p w14:paraId="11576989" w14:textId="528AF5E8" w:rsidR="00F41C11" w:rsidRPr="007628DB" w:rsidRDefault="009E3759" w:rsidP="008C6839">
      <w:pPr>
        <w:pStyle w:val="Heading2"/>
        <w:spacing w:after="240"/>
        <w:ind w:left="578" w:hanging="578"/>
        <w:rPr>
          <w:lang w:val="tr-TR"/>
        </w:rPr>
      </w:pPr>
      <w:bookmarkStart w:id="42" w:name="_Toc120739121"/>
      <w:r w:rsidRPr="007628DB">
        <w:rPr>
          <w:lang w:val="tr-TR"/>
        </w:rPr>
        <w:t xml:space="preserve">Sera </w:t>
      </w:r>
      <w:r w:rsidR="00C47DD9" w:rsidRPr="007628DB">
        <w:rPr>
          <w:lang w:val="tr-TR"/>
        </w:rPr>
        <w:t>Gazı Aktivite Verilerinin Belirlenmesi ve Toplanması</w:t>
      </w:r>
      <w:bookmarkEnd w:id="42"/>
    </w:p>
    <w:p w14:paraId="61786989" w14:textId="2569B119" w:rsidR="00F41C11" w:rsidRPr="007628DB" w:rsidRDefault="00C47DD9" w:rsidP="008C6839">
      <w:pPr>
        <w:spacing w:after="240" w:line="360" w:lineRule="auto"/>
        <w:rPr>
          <w:rFonts w:cstheme="minorHAnsi"/>
          <w:szCs w:val="20"/>
          <w:lang w:val="tr-TR"/>
        </w:rPr>
      </w:pPr>
      <w:r w:rsidRPr="007628DB">
        <w:rPr>
          <w:rFonts w:cstheme="minorHAnsi"/>
          <w:szCs w:val="20"/>
          <w:lang w:val="tr-TR"/>
        </w:rPr>
        <w:t>Hesaplama</w:t>
      </w:r>
      <w:r w:rsidR="004D1B5E">
        <w:rPr>
          <w:rFonts w:cstheme="minorHAnsi"/>
          <w:szCs w:val="20"/>
          <w:lang w:val="tr-TR"/>
        </w:rPr>
        <w:t>lara</w:t>
      </w:r>
      <w:r w:rsidR="004D1B5E" w:rsidRPr="007628DB">
        <w:rPr>
          <w:rFonts w:cstheme="minorHAnsi"/>
          <w:szCs w:val="20"/>
          <w:lang w:val="tr-TR"/>
        </w:rPr>
        <w:t xml:space="preserve"> </w:t>
      </w:r>
      <w:r w:rsidRPr="007628DB">
        <w:rPr>
          <w:rFonts w:cstheme="minorHAnsi"/>
          <w:szCs w:val="20"/>
          <w:lang w:val="tr-TR"/>
        </w:rPr>
        <w:t xml:space="preserve">dahil edilecek emisyonlar belirlenirken sırasıyla aşağıdaki maddeler dikkate </w:t>
      </w:r>
      <w:r w:rsidR="004D1B5E">
        <w:rPr>
          <w:rFonts w:cstheme="minorHAnsi"/>
          <w:szCs w:val="20"/>
          <w:lang w:val="tr-TR"/>
        </w:rPr>
        <w:t>alınacaktır</w:t>
      </w:r>
      <w:r w:rsidRPr="007628DB">
        <w:rPr>
          <w:rFonts w:cstheme="minorHAnsi"/>
          <w:szCs w:val="20"/>
          <w:lang w:val="tr-TR"/>
        </w:rPr>
        <w:t>.</w:t>
      </w:r>
    </w:p>
    <w:p w14:paraId="7A0A4D31" w14:textId="381C06B1" w:rsidR="00C47DD9" w:rsidRPr="007628DB" w:rsidRDefault="00C47DD9" w:rsidP="00C47DD9">
      <w:pPr>
        <w:pStyle w:val="ListParagraph"/>
        <w:numPr>
          <w:ilvl w:val="0"/>
          <w:numId w:val="29"/>
        </w:numPr>
        <w:spacing w:after="240" w:line="360" w:lineRule="auto"/>
        <w:rPr>
          <w:rFonts w:cstheme="minorHAnsi"/>
          <w:szCs w:val="20"/>
          <w:lang w:val="tr-TR"/>
        </w:rPr>
      </w:pPr>
      <w:r w:rsidRPr="007628DB">
        <w:rPr>
          <w:rFonts w:cstheme="minorHAnsi"/>
          <w:szCs w:val="20"/>
          <w:lang w:val="tr-TR"/>
        </w:rPr>
        <w:t>Verilerin kullanılabilirliği</w:t>
      </w:r>
      <w:r w:rsidR="0091659E">
        <w:rPr>
          <w:rFonts w:cstheme="minorHAnsi"/>
          <w:szCs w:val="20"/>
          <w:lang w:val="tr-TR"/>
        </w:rPr>
        <w:t>,</w:t>
      </w:r>
    </w:p>
    <w:p w14:paraId="78403D38" w14:textId="5B9D2EDF" w:rsidR="00C47DD9" w:rsidRPr="007628DB" w:rsidRDefault="00C47DD9" w:rsidP="00C47DD9">
      <w:pPr>
        <w:pStyle w:val="ListParagraph"/>
        <w:numPr>
          <w:ilvl w:val="0"/>
          <w:numId w:val="29"/>
        </w:numPr>
        <w:spacing w:after="240" w:line="360" w:lineRule="auto"/>
        <w:rPr>
          <w:rFonts w:cstheme="minorHAnsi"/>
          <w:szCs w:val="20"/>
          <w:lang w:val="tr-TR"/>
        </w:rPr>
      </w:pPr>
      <w:r w:rsidRPr="007628DB">
        <w:rPr>
          <w:rFonts w:cstheme="minorHAnsi"/>
          <w:szCs w:val="20"/>
          <w:lang w:val="tr-TR"/>
        </w:rPr>
        <w:t>Mevcut verilerin doğruluğu ve güvenilirliği</w:t>
      </w:r>
      <w:r w:rsidR="0091659E">
        <w:rPr>
          <w:rFonts w:cstheme="minorHAnsi"/>
          <w:szCs w:val="20"/>
          <w:lang w:val="tr-TR"/>
        </w:rPr>
        <w:t>,</w:t>
      </w:r>
    </w:p>
    <w:p w14:paraId="53798740" w14:textId="6CDA942B" w:rsidR="00C47DD9" w:rsidRPr="007628DB" w:rsidRDefault="00C47DD9" w:rsidP="00C47DD9">
      <w:pPr>
        <w:pStyle w:val="ListParagraph"/>
        <w:numPr>
          <w:ilvl w:val="0"/>
          <w:numId w:val="29"/>
        </w:numPr>
        <w:spacing w:after="240" w:line="360" w:lineRule="auto"/>
        <w:rPr>
          <w:rFonts w:cstheme="minorHAnsi"/>
          <w:szCs w:val="20"/>
          <w:lang w:val="tr-TR"/>
        </w:rPr>
      </w:pPr>
      <w:r w:rsidRPr="007628DB">
        <w:rPr>
          <w:rFonts w:cstheme="minorHAnsi"/>
          <w:szCs w:val="20"/>
          <w:lang w:val="tr-TR"/>
        </w:rPr>
        <w:t>Toplam emisyonlar</w:t>
      </w:r>
      <w:r w:rsidR="004D1B5E">
        <w:rPr>
          <w:rFonts w:cstheme="minorHAnsi"/>
          <w:szCs w:val="20"/>
          <w:lang w:val="tr-TR"/>
        </w:rPr>
        <w:t xml:space="preserve"> içerisindeki</w:t>
      </w:r>
      <w:r w:rsidRPr="007628DB">
        <w:rPr>
          <w:rFonts w:cstheme="minorHAnsi"/>
          <w:szCs w:val="20"/>
          <w:lang w:val="tr-TR"/>
        </w:rPr>
        <w:t xml:space="preserve"> yüzde</w:t>
      </w:r>
      <w:r w:rsidR="004D1B5E">
        <w:rPr>
          <w:rFonts w:cstheme="minorHAnsi"/>
          <w:szCs w:val="20"/>
          <w:lang w:val="tr-TR"/>
        </w:rPr>
        <w:t xml:space="preserve"> oranı</w:t>
      </w:r>
      <w:r w:rsidR="0091659E">
        <w:rPr>
          <w:rFonts w:cstheme="minorHAnsi"/>
          <w:szCs w:val="20"/>
          <w:lang w:val="tr-TR"/>
        </w:rPr>
        <w:t>,</w:t>
      </w:r>
    </w:p>
    <w:p w14:paraId="78469077" w14:textId="061ACEC4" w:rsidR="00C47DD9" w:rsidRPr="007628DB" w:rsidRDefault="00C47DD9" w:rsidP="00C47DD9">
      <w:pPr>
        <w:pStyle w:val="ListParagraph"/>
        <w:numPr>
          <w:ilvl w:val="0"/>
          <w:numId w:val="29"/>
        </w:numPr>
        <w:spacing w:after="240" w:line="360" w:lineRule="auto"/>
        <w:rPr>
          <w:rFonts w:cstheme="minorHAnsi"/>
          <w:szCs w:val="20"/>
          <w:lang w:val="tr-TR"/>
        </w:rPr>
      </w:pPr>
      <w:r w:rsidRPr="007628DB">
        <w:rPr>
          <w:rFonts w:cstheme="minorHAnsi"/>
          <w:szCs w:val="20"/>
          <w:lang w:val="tr-TR"/>
        </w:rPr>
        <w:t>Hesaplamaya esas olan emisyonların belirlenmesi ve toplanması</w:t>
      </w:r>
      <w:r w:rsidR="0091659E">
        <w:rPr>
          <w:rFonts w:cstheme="minorHAnsi"/>
          <w:szCs w:val="20"/>
          <w:lang w:val="tr-TR"/>
        </w:rPr>
        <w:t>,</w:t>
      </w:r>
    </w:p>
    <w:p w14:paraId="275DDBC9" w14:textId="34217658" w:rsidR="00C47DD9" w:rsidRPr="007628DB" w:rsidRDefault="00C47DD9" w:rsidP="00C47DD9">
      <w:pPr>
        <w:pStyle w:val="ListParagraph"/>
        <w:numPr>
          <w:ilvl w:val="0"/>
          <w:numId w:val="29"/>
        </w:numPr>
        <w:spacing w:after="240" w:line="360" w:lineRule="auto"/>
        <w:rPr>
          <w:rFonts w:cstheme="minorHAnsi"/>
          <w:szCs w:val="20"/>
          <w:lang w:val="tr-TR"/>
        </w:rPr>
      </w:pPr>
      <w:r w:rsidRPr="007628DB">
        <w:rPr>
          <w:rFonts w:cstheme="minorHAnsi"/>
          <w:szCs w:val="20"/>
          <w:lang w:val="tr-TR"/>
        </w:rPr>
        <w:t>Sera Gazı Envanteri raporu hazırlama hedefiyle uyumlu olacak emisyon kaynaklarının belirlenmesi ve dahil edilmesi.</w:t>
      </w:r>
    </w:p>
    <w:p w14:paraId="518FB18D" w14:textId="18731C5A" w:rsidR="00F41C11" w:rsidRPr="007628DB" w:rsidRDefault="00C47DD9" w:rsidP="008C6839">
      <w:pPr>
        <w:spacing w:after="240" w:line="360" w:lineRule="auto"/>
        <w:rPr>
          <w:rFonts w:cstheme="minorHAnsi"/>
          <w:szCs w:val="20"/>
          <w:lang w:val="tr-TR"/>
        </w:rPr>
      </w:pPr>
      <w:r w:rsidRPr="007628DB">
        <w:rPr>
          <w:rFonts w:cstheme="minorHAnsi"/>
          <w:szCs w:val="20"/>
          <w:lang w:val="tr-TR"/>
        </w:rPr>
        <w:t xml:space="preserve">Hesaplamalar kapsamında yer alacak sera gazı kaynaklarına ilişkin gerekli bilgileri (faaliyet verileri, birim, veri kaynağı ve </w:t>
      </w:r>
      <w:r w:rsidR="00E86833">
        <w:rPr>
          <w:rFonts w:cstheme="minorHAnsi"/>
          <w:szCs w:val="20"/>
          <w:lang w:val="tr-TR"/>
        </w:rPr>
        <w:t>veri sorumluları</w:t>
      </w:r>
      <w:r w:rsidRPr="007628DB">
        <w:rPr>
          <w:rFonts w:cstheme="minorHAnsi"/>
          <w:szCs w:val="20"/>
          <w:lang w:val="tr-TR"/>
        </w:rPr>
        <w:t xml:space="preserve">) içeren tablo Ek-1'de (Genel Sera Gazı Veri Kaynakları) verilmiştir. Bu tablo, Tesisler için veri toplama sürecinde bir rehber olarak kullanılacaktır. Envanter </w:t>
      </w:r>
      <w:r w:rsidR="004D1B5E">
        <w:rPr>
          <w:rFonts w:cstheme="minorHAnsi"/>
          <w:szCs w:val="20"/>
          <w:lang w:val="tr-TR"/>
        </w:rPr>
        <w:t>kapsamına</w:t>
      </w:r>
      <w:r w:rsidR="004D1B5E" w:rsidRPr="007628DB">
        <w:rPr>
          <w:rFonts w:cstheme="minorHAnsi"/>
          <w:szCs w:val="20"/>
          <w:lang w:val="tr-TR"/>
        </w:rPr>
        <w:t xml:space="preserve"> </w:t>
      </w:r>
      <w:r w:rsidRPr="007628DB">
        <w:rPr>
          <w:rFonts w:cstheme="minorHAnsi"/>
          <w:szCs w:val="20"/>
          <w:lang w:val="tr-TR"/>
        </w:rPr>
        <w:t>eklenen yeni sera gazı kaynakları ve/veya kuruluş sınırlarına eklenen yeni tesisler için; öncelikle sera gazı kaynakları belirlenecek ve toplanacak veri kaynağı ve sorumlu birim bilgileri tabloya eklenerek tablo revize edilecektir.</w:t>
      </w:r>
    </w:p>
    <w:p w14:paraId="109B461E" w14:textId="7858CF76" w:rsidR="00F41C11" w:rsidRPr="007628DB" w:rsidRDefault="00D862E1" w:rsidP="008C6839">
      <w:pPr>
        <w:spacing w:after="240" w:line="360" w:lineRule="auto"/>
        <w:rPr>
          <w:rFonts w:cstheme="minorHAnsi"/>
          <w:szCs w:val="20"/>
          <w:lang w:val="tr-TR"/>
        </w:rPr>
      </w:pPr>
      <w:r w:rsidRPr="007628DB">
        <w:rPr>
          <w:rFonts w:cstheme="minorHAnsi"/>
          <w:szCs w:val="20"/>
          <w:lang w:val="tr-TR"/>
        </w:rPr>
        <w:lastRenderedPageBreak/>
        <w:t>Genel olarak tüm süreç boyunca veri toplanması için kullanılacak bilgileri (faaliyet verileri, birim, veri kaynağı ve sorumlu departman) içeren tablo (Genel Sera Gazı Veri Kaynakları) prosedür ekinde paylaşılmaktadır.</w:t>
      </w:r>
    </w:p>
    <w:p w14:paraId="2FDDA2D9" w14:textId="20BE042C" w:rsidR="00F41C11" w:rsidRPr="007628DB" w:rsidRDefault="00D862E1" w:rsidP="008C6839">
      <w:pPr>
        <w:spacing w:after="120" w:line="360" w:lineRule="auto"/>
        <w:rPr>
          <w:rFonts w:cstheme="minorHAnsi"/>
          <w:szCs w:val="20"/>
          <w:lang w:val="tr-TR"/>
        </w:rPr>
      </w:pPr>
      <w:r w:rsidRPr="007628DB">
        <w:rPr>
          <w:rFonts w:cstheme="minorHAnsi"/>
          <w:szCs w:val="20"/>
          <w:lang w:val="tr-TR"/>
        </w:rPr>
        <w:t>Hem sera gazı kaynakları hem de toplanacak faaliyet verileri belirlenirken, çalışmalar her tesis için aşağıdaki başlıklar altında değerlendirilecektir:</w:t>
      </w:r>
    </w:p>
    <w:p w14:paraId="64BD3047" w14:textId="531378D4" w:rsidR="00F41C11" w:rsidRPr="007628DB" w:rsidRDefault="00F41C11" w:rsidP="00F41C11">
      <w:pPr>
        <w:pStyle w:val="ListParagraph"/>
        <w:numPr>
          <w:ilvl w:val="0"/>
          <w:numId w:val="30"/>
        </w:numPr>
        <w:spacing w:line="360" w:lineRule="auto"/>
        <w:rPr>
          <w:rFonts w:cstheme="minorHAnsi"/>
          <w:szCs w:val="20"/>
          <w:lang w:val="tr-TR"/>
        </w:rPr>
      </w:pPr>
      <w:r w:rsidRPr="007628DB">
        <w:rPr>
          <w:rFonts w:cstheme="minorHAnsi"/>
          <w:szCs w:val="20"/>
          <w:lang w:val="tr-TR"/>
        </w:rPr>
        <w:t>Of</w:t>
      </w:r>
      <w:r w:rsidR="00D862E1" w:rsidRPr="007628DB">
        <w:rPr>
          <w:rFonts w:cstheme="minorHAnsi"/>
          <w:szCs w:val="20"/>
          <w:lang w:val="tr-TR"/>
        </w:rPr>
        <w:t>is</w:t>
      </w:r>
      <w:r w:rsidR="00E86833">
        <w:rPr>
          <w:rFonts w:cstheme="minorHAnsi"/>
          <w:szCs w:val="20"/>
          <w:lang w:val="tr-TR"/>
        </w:rPr>
        <w:t xml:space="preserve"> çalışmaları</w:t>
      </w:r>
    </w:p>
    <w:p w14:paraId="48F1FEA4" w14:textId="50EC08FB" w:rsidR="00F41C11" w:rsidRPr="007628DB" w:rsidRDefault="00F41C11" w:rsidP="008C6839">
      <w:pPr>
        <w:pStyle w:val="ListParagraph"/>
        <w:numPr>
          <w:ilvl w:val="0"/>
          <w:numId w:val="30"/>
        </w:numPr>
        <w:spacing w:after="240" w:line="360" w:lineRule="auto"/>
        <w:ind w:left="714" w:hanging="357"/>
        <w:rPr>
          <w:rFonts w:cstheme="minorHAnsi"/>
          <w:szCs w:val="20"/>
          <w:lang w:val="tr-TR"/>
        </w:rPr>
      </w:pPr>
      <w:r w:rsidRPr="007628DB">
        <w:rPr>
          <w:rFonts w:cstheme="minorHAnsi"/>
          <w:szCs w:val="20"/>
          <w:lang w:val="tr-TR"/>
        </w:rPr>
        <w:t>Oper</w:t>
      </w:r>
      <w:r w:rsidR="00D862E1" w:rsidRPr="007628DB">
        <w:rPr>
          <w:rFonts w:cstheme="minorHAnsi"/>
          <w:szCs w:val="20"/>
          <w:lang w:val="tr-TR"/>
        </w:rPr>
        <w:t>asyon</w:t>
      </w:r>
    </w:p>
    <w:p w14:paraId="06C2B42C" w14:textId="22FCA2CE" w:rsidR="00F41C11" w:rsidRPr="007628DB" w:rsidRDefault="00D862E1" w:rsidP="008C6839">
      <w:pPr>
        <w:spacing w:after="240" w:line="360" w:lineRule="auto"/>
        <w:rPr>
          <w:rFonts w:cstheme="minorHAnsi"/>
          <w:szCs w:val="20"/>
          <w:lang w:val="tr-TR"/>
        </w:rPr>
      </w:pPr>
      <w:r w:rsidRPr="007628DB">
        <w:rPr>
          <w:rFonts w:cstheme="minorHAnsi"/>
          <w:szCs w:val="20"/>
          <w:lang w:val="tr-TR"/>
        </w:rPr>
        <w:t>İşletme kapsamında işlerin bir kısmı alt yüklenicilere yaptırılmakta olup, alt yüklenicilerin faaliyetlerinden kaynaklanan sera gazı emisyonlarına ilişkin verilerin de toplanması gerekmektedir. Bu amaçla Ek-2'de verilen Alt Yüklenici Sera Gazı Emisyon Taki</w:t>
      </w:r>
      <w:r w:rsidR="00E86833">
        <w:rPr>
          <w:rFonts w:cstheme="minorHAnsi"/>
          <w:szCs w:val="20"/>
          <w:lang w:val="tr-TR"/>
        </w:rPr>
        <w:t>bi</w:t>
      </w:r>
      <w:r w:rsidRPr="007628DB">
        <w:rPr>
          <w:rFonts w:cstheme="minorHAnsi"/>
          <w:szCs w:val="20"/>
          <w:lang w:val="tr-TR"/>
        </w:rPr>
        <w:t xml:space="preserve"> Tablosu kullanılacaktır.</w:t>
      </w:r>
    </w:p>
    <w:p w14:paraId="7686A03F" w14:textId="3FEFB1DA" w:rsidR="00F41C11" w:rsidRPr="007628DB" w:rsidRDefault="00D862E1" w:rsidP="008C6839">
      <w:pPr>
        <w:spacing w:after="240" w:line="360" w:lineRule="auto"/>
        <w:rPr>
          <w:rFonts w:cstheme="minorHAnsi"/>
          <w:szCs w:val="20"/>
          <w:lang w:val="tr-TR"/>
        </w:rPr>
      </w:pPr>
      <w:r w:rsidRPr="007628DB">
        <w:rPr>
          <w:rFonts w:cstheme="minorHAnsi"/>
          <w:szCs w:val="20"/>
          <w:lang w:val="tr-TR"/>
        </w:rPr>
        <w:t>Ayrıca gerek ofis işleri gerekse operasyonlar için veriler toplanacak ve Ek-3'te verilen Sera Gazı Veri Toplama Tablolarına kaydedilecektir.</w:t>
      </w:r>
    </w:p>
    <w:p w14:paraId="25BE8DCB" w14:textId="2687FEF9" w:rsidR="00F41C11" w:rsidRPr="007628DB" w:rsidRDefault="00D862E1" w:rsidP="008C6839">
      <w:pPr>
        <w:pStyle w:val="Heading2"/>
        <w:spacing w:after="240"/>
        <w:ind w:left="578" w:hanging="578"/>
        <w:rPr>
          <w:lang w:val="tr-TR"/>
        </w:rPr>
      </w:pPr>
      <w:bookmarkStart w:id="43" w:name="_Toc120739122"/>
      <w:r w:rsidRPr="007628DB">
        <w:rPr>
          <w:lang w:val="tr-TR"/>
        </w:rPr>
        <w:t>Sera Gazı Hesaplama Metodolojisi</w:t>
      </w:r>
      <w:bookmarkEnd w:id="43"/>
    </w:p>
    <w:p w14:paraId="1A5276CC" w14:textId="5D74E2B5" w:rsidR="00F41C11" w:rsidRPr="007628DB" w:rsidRDefault="00D862E1" w:rsidP="008C6839">
      <w:pPr>
        <w:spacing w:after="240" w:line="360" w:lineRule="auto"/>
        <w:rPr>
          <w:rFonts w:cstheme="minorHAnsi"/>
          <w:szCs w:val="20"/>
          <w:lang w:val="tr-TR"/>
        </w:rPr>
      </w:pPr>
      <w:r w:rsidRPr="007628DB">
        <w:rPr>
          <w:rFonts w:cstheme="minorHAnsi"/>
          <w:szCs w:val="20"/>
          <w:lang w:val="tr-TR"/>
        </w:rPr>
        <w:t>Sera gazı envanteri hesaplanırken kullanılabilecek yöntemler hesaplama, ölçüm veya bunların bir kombinasyonudur. Sürekli ölçülebilir bir sera gazı kaynağı verisi olmadığı için ölçüm yöntemi yerine hesaplama yöntemi seçilmiştir.</w:t>
      </w:r>
    </w:p>
    <w:p w14:paraId="68A41F9D" w14:textId="5128041F" w:rsidR="00F41C11" w:rsidRPr="007628DB" w:rsidRDefault="00D862E1" w:rsidP="008C6839">
      <w:pPr>
        <w:spacing w:after="240" w:line="360" w:lineRule="auto"/>
        <w:rPr>
          <w:rFonts w:cstheme="minorHAnsi"/>
          <w:szCs w:val="20"/>
          <w:lang w:val="tr-TR"/>
        </w:rPr>
      </w:pPr>
      <w:r w:rsidRPr="007628DB">
        <w:rPr>
          <w:rFonts w:cstheme="minorHAnsi"/>
          <w:szCs w:val="20"/>
          <w:lang w:val="tr-TR"/>
        </w:rPr>
        <w:t>Sera gazı emisyonlarının hesaplanmasında kullanılan metodoloji, sera gazı faaliyet verilerinin bu faaliyete uygun sera gazı emisyon faktörü ile çarpılmasıdır.</w:t>
      </w:r>
    </w:p>
    <w:p w14:paraId="7B5DAA04" w14:textId="13135D5F" w:rsidR="00F41C11" w:rsidRPr="007628DB" w:rsidRDefault="00D862E1" w:rsidP="008C6839">
      <w:pPr>
        <w:spacing w:after="240" w:line="360" w:lineRule="auto"/>
        <w:rPr>
          <w:rFonts w:cstheme="minorHAnsi"/>
          <w:szCs w:val="20"/>
          <w:lang w:val="tr-TR"/>
        </w:rPr>
      </w:pPr>
      <w:r w:rsidRPr="007628DB">
        <w:rPr>
          <w:rFonts w:cstheme="minorHAnsi"/>
          <w:szCs w:val="20"/>
          <w:lang w:val="tr-TR"/>
        </w:rPr>
        <w:t xml:space="preserve">Emisyon faktörlerinin seçiminde elektrik kullanımından kaynaklanan sera gazı miktarı belirlenirken ulusal (Tier 2) faktörler, diğer kaynak hesaplamalarında ise uluslararası faktörler (Tier 1) </w:t>
      </w:r>
      <w:r w:rsidR="000605A8">
        <w:rPr>
          <w:rFonts w:cstheme="minorHAnsi"/>
          <w:szCs w:val="20"/>
          <w:lang w:val="tr-TR"/>
        </w:rPr>
        <w:t>kullanılacaktır</w:t>
      </w:r>
      <w:r w:rsidRPr="007628DB">
        <w:rPr>
          <w:rFonts w:cstheme="minorHAnsi"/>
          <w:szCs w:val="20"/>
          <w:lang w:val="tr-TR"/>
        </w:rPr>
        <w:t>.</w:t>
      </w:r>
    </w:p>
    <w:p w14:paraId="53504F71" w14:textId="5B3A4B74" w:rsidR="00F41C11" w:rsidRPr="007628DB" w:rsidRDefault="00D862E1" w:rsidP="008C6839">
      <w:pPr>
        <w:pStyle w:val="Heading3"/>
        <w:spacing w:after="240"/>
        <w:rPr>
          <w:lang w:val="tr-TR"/>
        </w:rPr>
      </w:pPr>
      <w:bookmarkStart w:id="44" w:name="_Toc120739123"/>
      <w:r w:rsidRPr="007628DB">
        <w:rPr>
          <w:lang w:val="tr-TR"/>
        </w:rPr>
        <w:t>Doğrudan Sera Gazı Emisyon Hesaplamaları – Sabit Yanma (Kategori 1)</w:t>
      </w:r>
      <w:bookmarkEnd w:id="44"/>
    </w:p>
    <w:p w14:paraId="4B0482C8" w14:textId="4413AF4A" w:rsidR="00F41C11" w:rsidRPr="007628DB" w:rsidRDefault="00D862E1" w:rsidP="008C6839">
      <w:pPr>
        <w:spacing w:after="240" w:line="360" w:lineRule="auto"/>
        <w:rPr>
          <w:rFonts w:cstheme="minorHAnsi"/>
          <w:szCs w:val="20"/>
          <w:lang w:val="tr-TR"/>
        </w:rPr>
      </w:pPr>
      <w:r w:rsidRPr="007628DB">
        <w:rPr>
          <w:rFonts w:cstheme="minorHAnsi"/>
          <w:szCs w:val="20"/>
          <w:lang w:val="tr-TR"/>
        </w:rPr>
        <w:t>Sabit bir ekipmanda yakıtın yanmasından kaynaklanan emisyonlar bu kategoride değerlendirilir. Örneğin ısınma amaçlı kullanılan doğalgaz, LPG, kalorifer yakıtı vb. yakıtlar, jeneratörlerde kullanılan m</w:t>
      </w:r>
      <w:r w:rsidR="00E86833">
        <w:rPr>
          <w:rFonts w:cstheme="minorHAnsi"/>
          <w:szCs w:val="20"/>
          <w:lang w:val="tr-TR"/>
        </w:rPr>
        <w:t>otorin</w:t>
      </w:r>
      <w:r w:rsidRPr="007628DB">
        <w:rPr>
          <w:rFonts w:cstheme="minorHAnsi"/>
          <w:szCs w:val="20"/>
          <w:lang w:val="tr-TR"/>
        </w:rPr>
        <w:t>, mutfaklarda kullanılan LPG tüpleri vb. yakıtlar bu kapsamda değerlendirilmektedir. Hesaplama aşağıdaki formüle göre yapılır: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4"/>
      </w:tblGrid>
      <w:tr w:rsidR="00F41C11" w:rsidRPr="007628DB" w14:paraId="4A6699B5" w14:textId="77777777" w:rsidTr="00A55AE8">
        <w:tc>
          <w:tcPr>
            <w:tcW w:w="10773" w:type="dxa"/>
          </w:tcPr>
          <w:p w14:paraId="071A1F9B" w14:textId="77777777" w:rsidR="00F41C11" w:rsidRPr="007628DB" w:rsidRDefault="00F41C11" w:rsidP="00A55AE8">
            <w:pPr>
              <w:autoSpaceDE w:val="0"/>
              <w:autoSpaceDN w:val="0"/>
              <w:adjustRightInd w:val="0"/>
              <w:spacing w:before="120" w:after="120" w:line="276" w:lineRule="auto"/>
              <w:rPr>
                <w:rFonts w:cstheme="minorHAnsi"/>
                <w:b/>
                <w:bCs/>
                <w:i/>
                <w:iCs/>
                <w:sz w:val="16"/>
                <w:szCs w:val="16"/>
                <w:lang w:val="tr-TR" w:eastAsia="tr-TR"/>
              </w:rPr>
            </w:pPr>
            <w:r w:rsidRPr="007628DB">
              <w:rPr>
                <w:rFonts w:cstheme="minorHAnsi"/>
                <w:b/>
                <w:bCs/>
                <w:i/>
                <w:iCs/>
                <w:sz w:val="16"/>
                <w:szCs w:val="16"/>
                <w:lang w:val="tr-TR" w:eastAsia="tr-TR"/>
              </w:rPr>
              <w:t>IPCC Tier 1</w:t>
            </w:r>
          </w:p>
          <w:p w14:paraId="103B34D5" w14:textId="1C313F09" w:rsidR="00F41C11" w:rsidRPr="007628DB" w:rsidRDefault="00D862E1" w:rsidP="00A55AE8">
            <w:pPr>
              <w:autoSpaceDE w:val="0"/>
              <w:autoSpaceDN w:val="0"/>
              <w:adjustRightInd w:val="0"/>
              <w:spacing w:before="120" w:after="120" w:line="276" w:lineRule="auto"/>
              <w:rPr>
                <w:rFonts w:cstheme="minorHAnsi"/>
                <w:sz w:val="16"/>
                <w:szCs w:val="16"/>
                <w:lang w:val="tr-TR"/>
              </w:rPr>
            </w:pPr>
            <w:r w:rsidRPr="007628DB">
              <w:rPr>
                <w:rFonts w:cstheme="minorHAnsi"/>
                <w:i/>
                <w:sz w:val="16"/>
                <w:szCs w:val="16"/>
                <w:lang w:val="tr-TR" w:eastAsia="tr-TR"/>
              </w:rPr>
              <w:t xml:space="preserve">Sera Gazı </w:t>
            </w:r>
            <w:r w:rsidR="00F41C11" w:rsidRPr="007628DB">
              <w:rPr>
                <w:rFonts w:cstheme="minorHAnsi"/>
                <w:i/>
                <w:sz w:val="16"/>
                <w:szCs w:val="16"/>
                <w:lang w:val="tr-TR" w:eastAsia="tr-TR"/>
              </w:rPr>
              <w:t xml:space="preserve">(ton CO2 </w:t>
            </w:r>
            <w:proofErr w:type="spellStart"/>
            <w:r w:rsidR="00F41C11" w:rsidRPr="007628DB">
              <w:rPr>
                <w:rFonts w:cstheme="minorHAnsi"/>
                <w:i/>
                <w:sz w:val="16"/>
                <w:szCs w:val="16"/>
                <w:lang w:val="tr-TR" w:eastAsia="tr-TR"/>
              </w:rPr>
              <w:t>eq</w:t>
            </w:r>
            <w:proofErr w:type="spellEnd"/>
            <w:r w:rsidR="00F41C11" w:rsidRPr="007628DB">
              <w:rPr>
                <w:rFonts w:cstheme="minorHAnsi"/>
                <w:i/>
                <w:sz w:val="16"/>
                <w:szCs w:val="16"/>
                <w:lang w:val="tr-TR" w:eastAsia="tr-TR"/>
              </w:rPr>
              <w:t xml:space="preserve">) = </w:t>
            </w:r>
            <w:r w:rsidRPr="007628DB">
              <w:rPr>
                <w:rFonts w:cstheme="minorHAnsi"/>
                <w:i/>
                <w:iCs/>
                <w:sz w:val="16"/>
                <w:szCs w:val="16"/>
                <w:lang w:val="tr-TR" w:eastAsia="tr-TR"/>
              </w:rPr>
              <w:t xml:space="preserve">Yakıt Tüketimi </w:t>
            </w:r>
            <w:r w:rsidR="00F41C11" w:rsidRPr="007628DB">
              <w:rPr>
                <w:rFonts w:cstheme="minorHAnsi"/>
                <w:i/>
                <w:sz w:val="16"/>
                <w:szCs w:val="16"/>
                <w:lang w:val="tr-TR" w:eastAsia="tr-TR"/>
              </w:rPr>
              <w:t xml:space="preserve">[kg/1000] * </w:t>
            </w:r>
            <w:r w:rsidRPr="007628DB">
              <w:rPr>
                <w:rFonts w:cstheme="minorHAnsi"/>
                <w:i/>
                <w:sz w:val="16"/>
                <w:szCs w:val="16"/>
                <w:lang w:val="tr-TR" w:eastAsia="tr-TR"/>
              </w:rPr>
              <w:t xml:space="preserve">Net Isıl Değer </w:t>
            </w:r>
            <w:r w:rsidR="00F41C11" w:rsidRPr="007628DB">
              <w:rPr>
                <w:rFonts w:cstheme="minorHAnsi"/>
                <w:i/>
                <w:sz w:val="16"/>
                <w:szCs w:val="16"/>
                <w:lang w:val="tr-TR" w:eastAsia="tr-TR"/>
              </w:rPr>
              <w:t xml:space="preserve">[TJ/t] * </w:t>
            </w:r>
            <w:r w:rsidRPr="007628DB">
              <w:rPr>
                <w:rFonts w:cstheme="minorHAnsi"/>
                <w:i/>
                <w:sz w:val="16"/>
                <w:szCs w:val="16"/>
                <w:lang w:val="tr-TR" w:eastAsia="tr-TR"/>
              </w:rPr>
              <w:t xml:space="preserve">Emisyon Faktörü </w:t>
            </w:r>
            <w:r w:rsidR="00F41C11" w:rsidRPr="007628DB">
              <w:rPr>
                <w:rFonts w:cstheme="minorHAnsi"/>
                <w:i/>
                <w:sz w:val="16"/>
                <w:szCs w:val="16"/>
                <w:lang w:val="tr-TR" w:eastAsia="tr-TR"/>
              </w:rPr>
              <w:t xml:space="preserve">[tCO2/TJ] * </w:t>
            </w:r>
            <w:r w:rsidRPr="007628DB">
              <w:rPr>
                <w:rFonts w:cstheme="minorHAnsi"/>
                <w:i/>
                <w:sz w:val="16"/>
                <w:szCs w:val="16"/>
                <w:lang w:val="tr-TR" w:eastAsia="tr-TR"/>
              </w:rPr>
              <w:t>Oksidasyon Faktörü</w:t>
            </w:r>
          </w:p>
        </w:tc>
      </w:tr>
    </w:tbl>
    <w:p w14:paraId="5D2395C9" w14:textId="30E17E0D" w:rsidR="00F41C11" w:rsidRPr="007628DB" w:rsidRDefault="00D862E1" w:rsidP="008C6839">
      <w:pPr>
        <w:spacing w:before="120" w:after="240" w:line="360" w:lineRule="auto"/>
        <w:rPr>
          <w:rFonts w:cstheme="minorHAnsi"/>
          <w:szCs w:val="20"/>
          <w:lang w:val="tr-TR"/>
        </w:rPr>
      </w:pPr>
      <w:r w:rsidRPr="007628DB">
        <w:rPr>
          <w:rFonts w:cstheme="minorHAnsi"/>
          <w:szCs w:val="20"/>
          <w:lang w:val="tr-TR"/>
        </w:rPr>
        <w:t>Bu kapsamda yakıtlar için aktivite veri biriminin “kg” veya “litre” cinsinden olması ve aktivite veri kaydının buna göre tutulması gerekmektedir. “Litre” cinsinden veriler için, değeri “</w:t>
      </w:r>
      <w:proofErr w:type="spellStart"/>
      <w:r w:rsidRPr="007628DB">
        <w:rPr>
          <w:rFonts w:cstheme="minorHAnsi"/>
          <w:szCs w:val="20"/>
          <w:lang w:val="tr-TR"/>
        </w:rPr>
        <w:t>kg”a</w:t>
      </w:r>
      <w:proofErr w:type="spellEnd"/>
      <w:r w:rsidRPr="007628DB">
        <w:rPr>
          <w:rFonts w:cstheme="minorHAnsi"/>
          <w:szCs w:val="20"/>
          <w:lang w:val="tr-TR"/>
        </w:rPr>
        <w:t xml:space="preserve"> çevirmek için yoğunluk verileri kullanılmalıdır.</w:t>
      </w:r>
    </w:p>
    <w:p w14:paraId="3936227A" w14:textId="4645DD7F" w:rsidR="00F41C11" w:rsidRPr="007628DB" w:rsidRDefault="00D862E1" w:rsidP="008C6839">
      <w:pPr>
        <w:pStyle w:val="Heading3"/>
        <w:spacing w:after="240"/>
        <w:rPr>
          <w:lang w:val="tr-TR"/>
        </w:rPr>
      </w:pPr>
      <w:bookmarkStart w:id="45" w:name="_Toc120739124"/>
      <w:r w:rsidRPr="007628DB">
        <w:rPr>
          <w:lang w:val="tr-TR"/>
        </w:rPr>
        <w:lastRenderedPageBreak/>
        <w:t>Sera Gazı Emisyon Hesaplamaları – Mobil Yakma (Kategori 1)</w:t>
      </w:r>
      <w:bookmarkEnd w:id="45"/>
    </w:p>
    <w:p w14:paraId="6CD56FB8" w14:textId="213BE085" w:rsidR="00F41C11" w:rsidRPr="007628DB" w:rsidRDefault="00D862E1" w:rsidP="008C6839">
      <w:pPr>
        <w:spacing w:after="240" w:line="360" w:lineRule="auto"/>
        <w:rPr>
          <w:rFonts w:cstheme="minorHAnsi"/>
          <w:szCs w:val="20"/>
          <w:lang w:val="tr-TR"/>
        </w:rPr>
      </w:pPr>
      <w:r w:rsidRPr="007628DB">
        <w:rPr>
          <w:rFonts w:cstheme="minorHAnsi"/>
          <w:szCs w:val="20"/>
          <w:lang w:val="tr-TR"/>
        </w:rPr>
        <w:t>Motorlu taşıtlar, kamyonlar, gemiler, uçaklar, lokomotifler, forkliftler gibi ulaşım ekipmanlarında yakılan yakıtın bir sonucu olan mobil yanmadan kaynaklanan doğrudan emisyonlar bu kapsamda değerlendirilmektedir. Kurum sınırları dışında yolda bulunan ekipman/araçlar için “</w:t>
      </w:r>
      <w:r w:rsidR="00E86833">
        <w:rPr>
          <w:rFonts w:cstheme="minorHAnsi"/>
          <w:szCs w:val="20"/>
          <w:lang w:val="tr-TR"/>
        </w:rPr>
        <w:t xml:space="preserve">on </w:t>
      </w:r>
      <w:proofErr w:type="spellStart"/>
      <w:r w:rsidR="00E86833">
        <w:rPr>
          <w:rFonts w:cstheme="minorHAnsi"/>
          <w:szCs w:val="20"/>
          <w:lang w:val="tr-TR"/>
        </w:rPr>
        <w:t>road</w:t>
      </w:r>
      <w:proofErr w:type="spellEnd"/>
      <w:r w:rsidRPr="007628DB">
        <w:rPr>
          <w:rFonts w:cstheme="minorHAnsi"/>
          <w:szCs w:val="20"/>
          <w:lang w:val="tr-TR"/>
        </w:rPr>
        <w:t>” kavramı kullanılmaktadır ve bu kapsamda yer alan yakıt tüketimleri (benzin, motorin, LPG vb.) “</w:t>
      </w:r>
      <w:r w:rsidR="00E86833">
        <w:rPr>
          <w:rFonts w:cstheme="minorHAnsi"/>
          <w:szCs w:val="20"/>
          <w:lang w:val="tr-TR"/>
        </w:rPr>
        <w:t xml:space="preserve">on </w:t>
      </w:r>
      <w:proofErr w:type="spellStart"/>
      <w:r w:rsidR="00E86833">
        <w:rPr>
          <w:rFonts w:cstheme="minorHAnsi"/>
          <w:szCs w:val="20"/>
          <w:lang w:val="tr-TR"/>
        </w:rPr>
        <w:t>road</w:t>
      </w:r>
      <w:proofErr w:type="spellEnd"/>
      <w:r w:rsidRPr="007628DB">
        <w:rPr>
          <w:rFonts w:cstheme="minorHAnsi"/>
          <w:szCs w:val="20"/>
          <w:lang w:val="tr-TR"/>
        </w:rPr>
        <w:t>” kapsamında raporlanmalıdır.</w:t>
      </w:r>
    </w:p>
    <w:p w14:paraId="532BD809" w14:textId="68F1D396" w:rsidR="00F41C11" w:rsidRPr="007628DB" w:rsidRDefault="00D862E1" w:rsidP="008C6839">
      <w:pPr>
        <w:spacing w:after="240" w:line="360" w:lineRule="auto"/>
        <w:rPr>
          <w:rFonts w:cstheme="minorHAnsi"/>
          <w:szCs w:val="20"/>
          <w:lang w:val="tr-TR"/>
        </w:rPr>
      </w:pPr>
      <w:r w:rsidRPr="007628DB">
        <w:rPr>
          <w:rFonts w:cstheme="minorHAnsi"/>
          <w:szCs w:val="20"/>
          <w:lang w:val="tr-TR"/>
        </w:rPr>
        <w:t xml:space="preserve">Ayrıca tesiste kullanılan ekipmanlardan kaynaklanan </w:t>
      </w:r>
      <w:r w:rsidR="000605A8">
        <w:rPr>
          <w:rFonts w:cstheme="minorHAnsi"/>
          <w:szCs w:val="20"/>
          <w:lang w:val="tr-TR"/>
        </w:rPr>
        <w:t>doğrudan</w:t>
      </w:r>
      <w:r w:rsidR="000605A8" w:rsidRPr="007628DB">
        <w:rPr>
          <w:rFonts w:cstheme="minorHAnsi"/>
          <w:szCs w:val="20"/>
          <w:lang w:val="tr-TR"/>
        </w:rPr>
        <w:t xml:space="preserve"> </w:t>
      </w:r>
      <w:r w:rsidRPr="007628DB">
        <w:rPr>
          <w:rFonts w:cstheme="minorHAnsi"/>
          <w:szCs w:val="20"/>
          <w:lang w:val="tr-TR"/>
        </w:rPr>
        <w:t xml:space="preserve">emisyonlar </w:t>
      </w:r>
      <w:r w:rsidRPr="00E86833">
        <w:rPr>
          <w:rFonts w:cstheme="minorHAnsi"/>
          <w:szCs w:val="20"/>
          <w:lang w:val="tr-TR"/>
        </w:rPr>
        <w:t>da “</w:t>
      </w:r>
      <w:proofErr w:type="spellStart"/>
      <w:r w:rsidR="00E86833" w:rsidRPr="00E86833">
        <w:rPr>
          <w:rFonts w:cstheme="minorHAnsi"/>
          <w:szCs w:val="20"/>
          <w:lang w:val="tr-TR"/>
        </w:rPr>
        <w:t>off</w:t>
      </w:r>
      <w:proofErr w:type="spellEnd"/>
      <w:r w:rsidR="00E86833" w:rsidRPr="00E86833">
        <w:rPr>
          <w:rFonts w:cstheme="minorHAnsi"/>
          <w:szCs w:val="20"/>
          <w:lang w:val="tr-TR"/>
        </w:rPr>
        <w:t xml:space="preserve"> </w:t>
      </w:r>
      <w:proofErr w:type="spellStart"/>
      <w:r w:rsidR="00E86833" w:rsidRPr="00E86833">
        <w:rPr>
          <w:rFonts w:cstheme="minorHAnsi"/>
          <w:szCs w:val="20"/>
          <w:lang w:val="tr-TR"/>
        </w:rPr>
        <w:t>road</w:t>
      </w:r>
      <w:proofErr w:type="spellEnd"/>
      <w:r w:rsidRPr="007628DB">
        <w:rPr>
          <w:rFonts w:cstheme="minorHAnsi"/>
          <w:szCs w:val="20"/>
          <w:lang w:val="tr-TR"/>
        </w:rPr>
        <w:t>” olarak mobil yanma kaynağı olarak değerlendirilmektedir. Örneğin; forklift, damperli kamyon vb. bu başlık altında değerlendirilmelidir.</w:t>
      </w:r>
    </w:p>
    <w:p w14:paraId="540BA437" w14:textId="38C75135" w:rsidR="00F41C11" w:rsidRPr="007628DB" w:rsidRDefault="00EC4C5A" w:rsidP="00F41C11">
      <w:pPr>
        <w:spacing w:after="120" w:line="360" w:lineRule="auto"/>
        <w:rPr>
          <w:rFonts w:cstheme="minorHAnsi"/>
          <w:szCs w:val="20"/>
          <w:lang w:val="tr-TR"/>
        </w:rPr>
      </w:pPr>
      <w:r w:rsidRPr="007628DB">
        <w:rPr>
          <w:rFonts w:cstheme="minorHAnsi"/>
          <w:szCs w:val="20"/>
          <w:lang w:val="tr-TR"/>
        </w:rPr>
        <w:t>Hesaplama aşağıdaki formüle göre yapılır:</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2"/>
      </w:tblGrid>
      <w:tr w:rsidR="00F41C11" w:rsidRPr="007628DB" w14:paraId="40BCA07E" w14:textId="77777777" w:rsidTr="00A55AE8">
        <w:tc>
          <w:tcPr>
            <w:tcW w:w="10663" w:type="dxa"/>
          </w:tcPr>
          <w:p w14:paraId="5DA7AEBD" w14:textId="77777777" w:rsidR="00F41C11" w:rsidRPr="007628DB" w:rsidRDefault="00F41C11" w:rsidP="00A55AE8">
            <w:pPr>
              <w:autoSpaceDE w:val="0"/>
              <w:autoSpaceDN w:val="0"/>
              <w:adjustRightInd w:val="0"/>
              <w:spacing w:before="120" w:after="120" w:line="276" w:lineRule="auto"/>
              <w:rPr>
                <w:rFonts w:cstheme="minorHAnsi"/>
                <w:b/>
                <w:bCs/>
                <w:i/>
                <w:iCs/>
                <w:sz w:val="16"/>
                <w:szCs w:val="16"/>
                <w:lang w:val="tr-TR" w:eastAsia="tr-TR"/>
              </w:rPr>
            </w:pPr>
            <w:r w:rsidRPr="007628DB">
              <w:rPr>
                <w:rFonts w:cstheme="minorHAnsi"/>
                <w:b/>
                <w:bCs/>
                <w:i/>
                <w:iCs/>
                <w:sz w:val="16"/>
                <w:szCs w:val="16"/>
                <w:lang w:val="tr-TR" w:eastAsia="tr-TR"/>
              </w:rPr>
              <w:t>IPCC Tier 1</w:t>
            </w:r>
          </w:p>
          <w:p w14:paraId="04E783EC" w14:textId="58E84BF7" w:rsidR="00F41C11" w:rsidRPr="007628DB" w:rsidRDefault="00EC4C5A" w:rsidP="00A55AE8">
            <w:pPr>
              <w:autoSpaceDE w:val="0"/>
              <w:autoSpaceDN w:val="0"/>
              <w:adjustRightInd w:val="0"/>
              <w:spacing w:before="120" w:after="120" w:line="276" w:lineRule="auto"/>
              <w:rPr>
                <w:rFonts w:cstheme="minorHAnsi"/>
                <w:sz w:val="16"/>
                <w:szCs w:val="16"/>
                <w:lang w:val="tr-TR"/>
              </w:rPr>
            </w:pPr>
            <w:r w:rsidRPr="007628DB">
              <w:rPr>
                <w:rFonts w:cstheme="minorHAnsi"/>
                <w:i/>
                <w:iCs/>
                <w:sz w:val="16"/>
                <w:szCs w:val="16"/>
                <w:lang w:val="tr-TR" w:eastAsia="tr-TR"/>
              </w:rPr>
              <w:t>Sera Gazı</w:t>
            </w:r>
            <w:r w:rsidR="00F41C11" w:rsidRPr="007628DB" w:rsidDel="00AF57E6">
              <w:rPr>
                <w:rFonts w:cstheme="minorHAnsi"/>
                <w:i/>
                <w:iCs/>
                <w:sz w:val="16"/>
                <w:szCs w:val="16"/>
                <w:lang w:val="tr-TR" w:eastAsia="tr-TR"/>
              </w:rPr>
              <w:t xml:space="preserve"> </w:t>
            </w:r>
            <w:r w:rsidR="00F41C11" w:rsidRPr="007628DB">
              <w:rPr>
                <w:rFonts w:cstheme="minorHAnsi"/>
                <w:i/>
                <w:iCs/>
                <w:sz w:val="16"/>
                <w:szCs w:val="16"/>
                <w:lang w:val="tr-TR" w:eastAsia="tr-TR"/>
              </w:rPr>
              <w:t xml:space="preserve">(ton CO2 </w:t>
            </w:r>
            <w:proofErr w:type="spellStart"/>
            <w:r w:rsidR="00F41C11" w:rsidRPr="007628DB">
              <w:rPr>
                <w:rFonts w:cstheme="minorHAnsi"/>
                <w:i/>
                <w:iCs/>
                <w:sz w:val="16"/>
                <w:szCs w:val="16"/>
                <w:lang w:val="tr-TR" w:eastAsia="tr-TR"/>
              </w:rPr>
              <w:t>eq</w:t>
            </w:r>
            <w:proofErr w:type="spellEnd"/>
            <w:r w:rsidR="00F41C11" w:rsidRPr="007628DB">
              <w:rPr>
                <w:rFonts w:cstheme="minorHAnsi"/>
                <w:i/>
                <w:iCs/>
                <w:sz w:val="16"/>
                <w:szCs w:val="16"/>
                <w:lang w:val="tr-TR" w:eastAsia="tr-TR"/>
              </w:rPr>
              <w:t xml:space="preserve">) = </w:t>
            </w:r>
            <w:r w:rsidRPr="007628DB">
              <w:rPr>
                <w:rFonts w:cstheme="minorHAnsi"/>
                <w:i/>
                <w:iCs/>
                <w:sz w:val="16"/>
                <w:szCs w:val="16"/>
                <w:lang w:val="tr-TR" w:eastAsia="tr-TR"/>
              </w:rPr>
              <w:t xml:space="preserve">Yakıt Tüketimi </w:t>
            </w:r>
            <w:r w:rsidR="00F41C11" w:rsidRPr="007628DB">
              <w:rPr>
                <w:rFonts w:cstheme="minorHAnsi"/>
                <w:i/>
                <w:iCs/>
                <w:sz w:val="16"/>
                <w:szCs w:val="16"/>
                <w:lang w:val="tr-TR" w:eastAsia="tr-TR"/>
              </w:rPr>
              <w:t xml:space="preserve">[kg/1000] * </w:t>
            </w:r>
            <w:r w:rsidRPr="007628DB">
              <w:rPr>
                <w:rFonts w:cstheme="minorHAnsi"/>
                <w:i/>
                <w:iCs/>
                <w:sz w:val="16"/>
                <w:szCs w:val="16"/>
                <w:lang w:val="tr-TR" w:eastAsia="tr-TR"/>
              </w:rPr>
              <w:t xml:space="preserve">Net Isıl Değer </w:t>
            </w:r>
            <w:r w:rsidR="00F41C11" w:rsidRPr="007628DB">
              <w:rPr>
                <w:rFonts w:cstheme="minorHAnsi"/>
                <w:i/>
                <w:iCs/>
                <w:sz w:val="16"/>
                <w:szCs w:val="16"/>
                <w:lang w:val="tr-TR" w:eastAsia="tr-TR"/>
              </w:rPr>
              <w:t xml:space="preserve">[TJ/t] * </w:t>
            </w:r>
            <w:r w:rsidRPr="007628DB">
              <w:rPr>
                <w:rFonts w:cstheme="minorHAnsi"/>
                <w:i/>
                <w:iCs/>
                <w:sz w:val="16"/>
                <w:szCs w:val="16"/>
                <w:lang w:val="tr-TR" w:eastAsia="tr-TR"/>
              </w:rPr>
              <w:t xml:space="preserve">Emisyon Faktörü </w:t>
            </w:r>
            <w:r w:rsidR="00F41C11" w:rsidRPr="007628DB">
              <w:rPr>
                <w:rFonts w:cstheme="minorHAnsi"/>
                <w:i/>
                <w:iCs/>
                <w:sz w:val="16"/>
                <w:szCs w:val="16"/>
                <w:lang w:val="tr-TR" w:eastAsia="tr-TR"/>
              </w:rPr>
              <w:t xml:space="preserve">[tCO2/TJ] * </w:t>
            </w:r>
            <w:r w:rsidRPr="007628DB">
              <w:rPr>
                <w:rFonts w:cstheme="minorHAnsi"/>
                <w:i/>
                <w:iCs/>
                <w:sz w:val="16"/>
                <w:szCs w:val="16"/>
                <w:lang w:val="tr-TR" w:eastAsia="tr-TR"/>
              </w:rPr>
              <w:t>Oksidasyon Faktörü</w:t>
            </w:r>
          </w:p>
        </w:tc>
      </w:tr>
    </w:tbl>
    <w:p w14:paraId="1F42C9A3" w14:textId="77777777" w:rsidR="00A3481B" w:rsidRPr="007628DB" w:rsidRDefault="00A3481B" w:rsidP="00F41C11">
      <w:pPr>
        <w:spacing w:before="120" w:after="120" w:line="360" w:lineRule="auto"/>
        <w:rPr>
          <w:rFonts w:cstheme="minorHAnsi"/>
          <w:szCs w:val="20"/>
          <w:lang w:val="tr-TR"/>
        </w:rPr>
      </w:pPr>
    </w:p>
    <w:p w14:paraId="1F65DE9D" w14:textId="639E35CC" w:rsidR="00F41C11" w:rsidRPr="007628DB" w:rsidRDefault="00EC4C5A" w:rsidP="008C6839">
      <w:pPr>
        <w:spacing w:before="120" w:after="240" w:line="360" w:lineRule="auto"/>
        <w:rPr>
          <w:rFonts w:cstheme="minorHAnsi"/>
          <w:b/>
          <w:szCs w:val="20"/>
          <w:lang w:val="tr-TR"/>
        </w:rPr>
      </w:pPr>
      <w:r w:rsidRPr="007628DB">
        <w:rPr>
          <w:rFonts w:cstheme="minorHAnsi"/>
          <w:szCs w:val="20"/>
          <w:lang w:val="tr-TR"/>
        </w:rPr>
        <w:t>Emisyon faktörü seçilirken aracın karayolu aracı veya arazi aracı olması önemli bir kriter olup, aktivite veri birimi “kg” veya “litre” olarak alınmalıdır. Faaliyet veri kaydı buna göre tutulmalıdır. “Litre” cinsinden veriler için, değeri “</w:t>
      </w:r>
      <w:proofErr w:type="spellStart"/>
      <w:r w:rsidRPr="007628DB">
        <w:rPr>
          <w:rFonts w:cstheme="minorHAnsi"/>
          <w:szCs w:val="20"/>
          <w:lang w:val="tr-TR"/>
        </w:rPr>
        <w:t>kg”a</w:t>
      </w:r>
      <w:proofErr w:type="spellEnd"/>
      <w:r w:rsidRPr="007628DB">
        <w:rPr>
          <w:rFonts w:cstheme="minorHAnsi"/>
          <w:szCs w:val="20"/>
          <w:lang w:val="tr-TR"/>
        </w:rPr>
        <w:t xml:space="preserve"> dönüştürmek için yoğunluk verileri kullanılmalıdır.</w:t>
      </w:r>
    </w:p>
    <w:p w14:paraId="2219E289" w14:textId="0F009511" w:rsidR="00F41C11" w:rsidRPr="007628DB" w:rsidRDefault="00EC4C5A" w:rsidP="008C6839">
      <w:pPr>
        <w:pStyle w:val="Heading3"/>
        <w:spacing w:after="240"/>
        <w:rPr>
          <w:lang w:val="tr-TR"/>
        </w:rPr>
      </w:pPr>
      <w:bookmarkStart w:id="46" w:name="_Toc120739125"/>
      <w:r w:rsidRPr="007628DB">
        <w:rPr>
          <w:lang w:val="tr-TR"/>
        </w:rPr>
        <w:t>Doğrudan Sera Gazı Emisyon Hesaplamaları – Kaçak Gazlar (Kategori 1)</w:t>
      </w:r>
      <w:bookmarkEnd w:id="46"/>
    </w:p>
    <w:p w14:paraId="56146FC5" w14:textId="3C55D2F6" w:rsidR="00F41C11" w:rsidRPr="007628DB" w:rsidRDefault="00EC4C5A" w:rsidP="008C6839">
      <w:pPr>
        <w:spacing w:after="120" w:line="360" w:lineRule="auto"/>
        <w:rPr>
          <w:rFonts w:cstheme="minorHAnsi"/>
          <w:szCs w:val="20"/>
          <w:lang w:val="tr-TR"/>
        </w:rPr>
      </w:pPr>
      <w:r w:rsidRPr="007628DB">
        <w:rPr>
          <w:rFonts w:cstheme="minorHAnsi"/>
          <w:szCs w:val="20"/>
          <w:lang w:val="tr-TR"/>
        </w:rPr>
        <w:t>Kaçak gazlar kapsamında,</w:t>
      </w:r>
    </w:p>
    <w:p w14:paraId="6910B5C6" w14:textId="060D4FB5" w:rsidR="00F41C11" w:rsidRPr="007628DB" w:rsidRDefault="00EC4C5A" w:rsidP="00F41C11">
      <w:pPr>
        <w:pStyle w:val="ListParagraph"/>
        <w:numPr>
          <w:ilvl w:val="0"/>
          <w:numId w:val="35"/>
        </w:numPr>
        <w:spacing w:line="360" w:lineRule="auto"/>
        <w:rPr>
          <w:rFonts w:cstheme="minorHAnsi"/>
          <w:szCs w:val="20"/>
          <w:lang w:val="tr-TR"/>
        </w:rPr>
      </w:pPr>
      <w:r w:rsidRPr="007628DB">
        <w:rPr>
          <w:rFonts w:cstheme="minorHAnsi"/>
          <w:szCs w:val="20"/>
          <w:lang w:val="tr-TR"/>
        </w:rPr>
        <w:t>Y</w:t>
      </w:r>
      <w:r w:rsidRPr="007628DB">
        <w:rPr>
          <w:lang w:val="tr-TR"/>
        </w:rPr>
        <w:t xml:space="preserve">angın </w:t>
      </w:r>
      <w:r w:rsidRPr="007628DB">
        <w:rPr>
          <w:rFonts w:cstheme="minorHAnsi"/>
          <w:szCs w:val="20"/>
          <w:lang w:val="tr-TR"/>
        </w:rPr>
        <w:t>söndürme sistemleri, yangın söndürücüler,</w:t>
      </w:r>
    </w:p>
    <w:p w14:paraId="411A6BA2" w14:textId="354FA123" w:rsidR="00F41C11" w:rsidRPr="007628DB" w:rsidRDefault="00EC4C5A" w:rsidP="00F41C11">
      <w:pPr>
        <w:pStyle w:val="ListParagraph"/>
        <w:numPr>
          <w:ilvl w:val="0"/>
          <w:numId w:val="35"/>
        </w:numPr>
        <w:spacing w:line="360" w:lineRule="auto"/>
        <w:rPr>
          <w:rFonts w:cstheme="minorHAnsi"/>
          <w:szCs w:val="20"/>
          <w:lang w:val="tr-TR"/>
        </w:rPr>
      </w:pPr>
      <w:r w:rsidRPr="007628DB">
        <w:rPr>
          <w:rFonts w:cstheme="minorHAnsi"/>
          <w:szCs w:val="20"/>
          <w:lang w:val="tr-TR"/>
        </w:rPr>
        <w:t>Soğutma sistemleri</w:t>
      </w:r>
      <w:r w:rsidR="000605A8">
        <w:rPr>
          <w:rFonts w:cstheme="minorHAnsi"/>
          <w:szCs w:val="20"/>
          <w:lang w:val="tr-TR"/>
        </w:rPr>
        <w:t>,</w:t>
      </w:r>
      <w:r w:rsidRPr="007628DB">
        <w:rPr>
          <w:rFonts w:cstheme="minorHAnsi"/>
          <w:szCs w:val="20"/>
          <w:lang w:val="tr-TR"/>
        </w:rPr>
        <w:t xml:space="preserve"> ve</w:t>
      </w:r>
    </w:p>
    <w:p w14:paraId="6F0410C1" w14:textId="3793D19B" w:rsidR="00F41C11" w:rsidRPr="00E86833" w:rsidRDefault="00EC4C5A" w:rsidP="00E86833">
      <w:pPr>
        <w:pStyle w:val="ListParagraph"/>
        <w:numPr>
          <w:ilvl w:val="0"/>
          <w:numId w:val="35"/>
        </w:numPr>
        <w:spacing w:after="120" w:line="360" w:lineRule="auto"/>
        <w:rPr>
          <w:rFonts w:cstheme="minorHAnsi"/>
          <w:szCs w:val="20"/>
          <w:lang w:val="tr-TR"/>
        </w:rPr>
      </w:pPr>
      <w:r w:rsidRPr="007628DB">
        <w:rPr>
          <w:rFonts w:cstheme="minorHAnsi"/>
          <w:szCs w:val="20"/>
          <w:lang w:val="tr-TR"/>
        </w:rPr>
        <w:t>Kaynak gazları</w:t>
      </w:r>
      <w:r w:rsidR="00E86833">
        <w:rPr>
          <w:rFonts w:cstheme="minorHAnsi"/>
          <w:szCs w:val="20"/>
          <w:lang w:val="tr-TR"/>
        </w:rPr>
        <w:t xml:space="preserve"> h</w:t>
      </w:r>
      <w:r w:rsidRPr="00E86833">
        <w:rPr>
          <w:rFonts w:cstheme="minorHAnsi"/>
          <w:szCs w:val="20"/>
          <w:lang w:val="tr-TR"/>
        </w:rPr>
        <w:t>esaba katılmalıdır.</w:t>
      </w:r>
    </w:p>
    <w:p w14:paraId="0A03A936" w14:textId="1F44C9E2" w:rsidR="00F41C11" w:rsidRPr="007628DB" w:rsidRDefault="00EC4C5A" w:rsidP="00F41C11">
      <w:pPr>
        <w:spacing w:after="120" w:line="360" w:lineRule="auto"/>
        <w:rPr>
          <w:rFonts w:cstheme="minorHAnsi"/>
          <w:szCs w:val="20"/>
          <w:lang w:val="tr-TR"/>
        </w:rPr>
      </w:pPr>
      <w:r w:rsidRPr="007628DB">
        <w:rPr>
          <w:rFonts w:cstheme="minorHAnsi"/>
          <w:szCs w:val="20"/>
          <w:lang w:val="tr-TR"/>
        </w:rPr>
        <w:t xml:space="preserve">Yangın söndürme sistemleri ve yangın söndürücülerden kaynaklanan emisyonların hesaplanması için bir envanter tutulmalı ve düzenli olarak izlenmelidir. Yangın söndürme sisteminin toplam kapasitesi esas alınarak yıllık yüzde kaçak oranları belirlenmeli ve bu miktar sera gazı emisyonu olarak envantere </w:t>
      </w:r>
      <w:r w:rsidR="00E86833">
        <w:rPr>
          <w:rFonts w:cstheme="minorHAnsi"/>
          <w:szCs w:val="20"/>
          <w:lang w:val="tr-TR"/>
        </w:rPr>
        <w:t>dahil edilmelidir</w:t>
      </w:r>
      <w:r w:rsidRPr="007628DB">
        <w:rPr>
          <w:rFonts w:cstheme="minorHAnsi"/>
          <w:szCs w:val="20"/>
          <w:lang w:val="tr-TR"/>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4"/>
      </w:tblGrid>
      <w:tr w:rsidR="00F41C11" w:rsidRPr="007628DB" w14:paraId="2D1E4D7A" w14:textId="77777777" w:rsidTr="00A55AE8">
        <w:tc>
          <w:tcPr>
            <w:tcW w:w="10805" w:type="dxa"/>
          </w:tcPr>
          <w:p w14:paraId="497F4213" w14:textId="77777777" w:rsidR="00F41C11" w:rsidRPr="007628DB" w:rsidRDefault="00F41C11" w:rsidP="00A55AE8">
            <w:pPr>
              <w:autoSpaceDE w:val="0"/>
              <w:autoSpaceDN w:val="0"/>
              <w:adjustRightInd w:val="0"/>
              <w:spacing w:before="120" w:after="120" w:line="276" w:lineRule="auto"/>
              <w:rPr>
                <w:rFonts w:cstheme="minorHAnsi"/>
                <w:b/>
                <w:bCs/>
                <w:i/>
                <w:iCs/>
                <w:sz w:val="16"/>
                <w:szCs w:val="16"/>
                <w:lang w:val="tr-TR" w:eastAsia="tr-TR"/>
              </w:rPr>
            </w:pPr>
            <w:r w:rsidRPr="007628DB">
              <w:rPr>
                <w:rFonts w:cstheme="minorHAnsi"/>
                <w:b/>
                <w:bCs/>
                <w:i/>
                <w:iCs/>
                <w:sz w:val="16"/>
                <w:szCs w:val="16"/>
                <w:lang w:val="tr-TR" w:eastAsia="tr-TR"/>
              </w:rPr>
              <w:t>IPCC Tier 1</w:t>
            </w:r>
          </w:p>
          <w:p w14:paraId="3216BB5B" w14:textId="204F05AC" w:rsidR="00F41C11" w:rsidRPr="007628DB" w:rsidRDefault="00EC4C5A" w:rsidP="00A55AE8">
            <w:pPr>
              <w:autoSpaceDE w:val="0"/>
              <w:autoSpaceDN w:val="0"/>
              <w:adjustRightInd w:val="0"/>
              <w:spacing w:before="120" w:after="120" w:line="276" w:lineRule="auto"/>
              <w:rPr>
                <w:rFonts w:cstheme="minorHAnsi"/>
                <w:sz w:val="16"/>
                <w:szCs w:val="16"/>
                <w:lang w:val="tr-TR" w:eastAsia="tr-TR"/>
              </w:rPr>
            </w:pPr>
            <w:r w:rsidRPr="007628DB">
              <w:rPr>
                <w:rFonts w:cstheme="minorHAnsi"/>
                <w:i/>
                <w:iCs/>
                <w:sz w:val="16"/>
                <w:szCs w:val="16"/>
                <w:lang w:val="tr-TR" w:eastAsia="tr-TR"/>
              </w:rPr>
              <w:t xml:space="preserve">Sera Gazı </w:t>
            </w:r>
            <w:r w:rsidR="00F41C11" w:rsidRPr="007628DB">
              <w:rPr>
                <w:rFonts w:cstheme="minorHAnsi"/>
                <w:i/>
                <w:iCs/>
                <w:sz w:val="16"/>
                <w:szCs w:val="16"/>
                <w:lang w:val="tr-TR" w:eastAsia="tr-TR"/>
              </w:rPr>
              <w:t>(kg) =</w:t>
            </w:r>
            <w:r w:rsidR="00F41C11" w:rsidRPr="007628DB">
              <w:rPr>
                <w:rFonts w:cstheme="minorHAnsi"/>
                <w:sz w:val="16"/>
                <w:szCs w:val="16"/>
                <w:lang w:val="tr-TR"/>
              </w:rPr>
              <w:t xml:space="preserve"> </w:t>
            </w:r>
            <w:r w:rsidRPr="007628DB">
              <w:rPr>
                <w:rFonts w:cstheme="minorHAnsi"/>
                <w:i/>
                <w:iCs/>
                <w:sz w:val="16"/>
                <w:szCs w:val="16"/>
                <w:lang w:val="tr-TR" w:eastAsia="tr-TR"/>
              </w:rPr>
              <w:t>Tüketim Miktarı</w:t>
            </w:r>
            <w:r w:rsidR="00F41C11" w:rsidRPr="007628DB" w:rsidDel="00D63A41">
              <w:rPr>
                <w:rFonts w:cstheme="minorHAnsi"/>
                <w:i/>
                <w:iCs/>
                <w:sz w:val="16"/>
                <w:szCs w:val="16"/>
                <w:lang w:val="tr-TR" w:eastAsia="tr-TR"/>
              </w:rPr>
              <w:t xml:space="preserve"> </w:t>
            </w:r>
            <w:r w:rsidR="00F41C11" w:rsidRPr="007628DB">
              <w:rPr>
                <w:rFonts w:cstheme="minorHAnsi"/>
                <w:i/>
                <w:iCs/>
                <w:sz w:val="16"/>
                <w:szCs w:val="16"/>
                <w:lang w:val="tr-TR" w:eastAsia="tr-TR"/>
              </w:rPr>
              <w:t xml:space="preserve">(kg) X </w:t>
            </w:r>
            <w:r w:rsidRPr="007628DB">
              <w:rPr>
                <w:rFonts w:cstheme="minorHAnsi"/>
                <w:i/>
                <w:iCs/>
                <w:sz w:val="16"/>
                <w:szCs w:val="16"/>
                <w:lang w:val="tr-TR" w:eastAsia="tr-TR"/>
              </w:rPr>
              <w:t xml:space="preserve">Sızıntı Oranı </w:t>
            </w:r>
            <w:r w:rsidR="00F41C11" w:rsidRPr="007628DB">
              <w:rPr>
                <w:rFonts w:cstheme="minorHAnsi"/>
                <w:i/>
                <w:iCs/>
                <w:sz w:val="16"/>
                <w:szCs w:val="16"/>
                <w:lang w:val="tr-TR" w:eastAsia="tr-TR"/>
              </w:rPr>
              <w:t xml:space="preserve">(%) X </w:t>
            </w:r>
            <w:r w:rsidR="00897F07">
              <w:rPr>
                <w:rFonts w:cstheme="minorHAnsi"/>
                <w:i/>
                <w:iCs/>
                <w:sz w:val="16"/>
                <w:szCs w:val="16"/>
                <w:lang w:val="tr-TR" w:eastAsia="tr-TR"/>
              </w:rPr>
              <w:t>KIP</w:t>
            </w:r>
          </w:p>
        </w:tc>
      </w:tr>
    </w:tbl>
    <w:p w14:paraId="593A1EB4" w14:textId="77777777" w:rsidR="00A3481B" w:rsidRPr="007628DB" w:rsidRDefault="00A3481B" w:rsidP="00F41C11">
      <w:pPr>
        <w:spacing w:before="120" w:after="120" w:line="360" w:lineRule="auto"/>
        <w:rPr>
          <w:rFonts w:cstheme="minorHAnsi"/>
          <w:szCs w:val="20"/>
          <w:lang w:val="tr-TR"/>
        </w:rPr>
      </w:pPr>
    </w:p>
    <w:p w14:paraId="7E8F1CBB" w14:textId="1644C83F" w:rsidR="00F41C11" w:rsidRPr="007628DB" w:rsidRDefault="00EC4C5A" w:rsidP="00F41C11">
      <w:pPr>
        <w:spacing w:before="120" w:after="120" w:line="360" w:lineRule="auto"/>
        <w:rPr>
          <w:rFonts w:cstheme="minorHAnsi"/>
          <w:szCs w:val="20"/>
          <w:lang w:val="tr-TR"/>
        </w:rPr>
      </w:pPr>
      <w:r w:rsidRPr="007628DB">
        <w:rPr>
          <w:rFonts w:cstheme="minorHAnsi"/>
          <w:szCs w:val="20"/>
          <w:lang w:val="tr-TR"/>
        </w:rPr>
        <w:t xml:space="preserve">Soğutucu gazlardan kaynaklanan emisyonlar hesaplanırken periyodik bakım kayıtları esas alınır. Soğutma sistemine eklenen gazın türü ve miktarı (kg) bakım kayıtlarında yer almalıdır. Düzenli olarak tutulan bakım kayıtları </w:t>
      </w:r>
      <w:r w:rsidR="000605A8">
        <w:rPr>
          <w:rFonts w:cstheme="minorHAnsi"/>
          <w:szCs w:val="20"/>
          <w:lang w:val="tr-TR"/>
        </w:rPr>
        <w:t>toplanmalı</w:t>
      </w:r>
      <w:r w:rsidR="000605A8" w:rsidRPr="007628DB">
        <w:rPr>
          <w:rFonts w:cstheme="minorHAnsi"/>
          <w:szCs w:val="20"/>
          <w:lang w:val="tr-TR"/>
        </w:rPr>
        <w:t xml:space="preserve"> </w:t>
      </w:r>
      <w:r w:rsidRPr="007628DB">
        <w:rPr>
          <w:rFonts w:cstheme="minorHAnsi"/>
          <w:szCs w:val="20"/>
          <w:lang w:val="tr-TR"/>
        </w:rPr>
        <w:t xml:space="preserve">ve ilgili miktar her soğutucu gaz için ayrı ayrı </w:t>
      </w:r>
      <w:r w:rsidR="000605A8">
        <w:rPr>
          <w:rFonts w:cstheme="minorHAnsi"/>
          <w:szCs w:val="20"/>
          <w:lang w:val="tr-TR"/>
        </w:rPr>
        <w:t>belirlenmelidir</w:t>
      </w:r>
      <w:r w:rsidRPr="007628DB">
        <w:rPr>
          <w:rFonts w:cstheme="minorHAnsi"/>
          <w:szCs w:val="20"/>
          <w:lang w:val="tr-TR"/>
        </w:rPr>
        <w:t xml:space="preserve">. Bu miktar, emisyon değerini hesaplamak için Küresel Isınma Potansiyeli </w:t>
      </w:r>
      <w:r w:rsidR="00E86833" w:rsidRPr="007628DB">
        <w:rPr>
          <w:rFonts w:cstheme="minorHAnsi"/>
          <w:szCs w:val="20"/>
          <w:lang w:val="tr-TR"/>
        </w:rPr>
        <w:t>(</w:t>
      </w:r>
      <w:r w:rsidR="00897F07">
        <w:rPr>
          <w:rFonts w:cstheme="minorHAnsi"/>
          <w:szCs w:val="20"/>
          <w:lang w:val="tr-TR"/>
        </w:rPr>
        <w:t>KIP</w:t>
      </w:r>
      <w:r w:rsidR="00E86833" w:rsidRPr="007628DB">
        <w:rPr>
          <w:rFonts w:cstheme="minorHAnsi"/>
          <w:szCs w:val="20"/>
          <w:lang w:val="tr-TR"/>
        </w:rPr>
        <w:t xml:space="preserve">) </w:t>
      </w:r>
      <w:r w:rsidRPr="007628DB">
        <w:rPr>
          <w:rFonts w:cstheme="minorHAnsi"/>
          <w:szCs w:val="20"/>
          <w:lang w:val="tr-TR"/>
        </w:rPr>
        <w:t>Katsayısı ile çarpılır.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4"/>
      </w:tblGrid>
      <w:tr w:rsidR="00F41C11" w:rsidRPr="007628DB" w14:paraId="30413F88" w14:textId="77777777" w:rsidTr="00A55AE8">
        <w:tc>
          <w:tcPr>
            <w:tcW w:w="10805" w:type="dxa"/>
          </w:tcPr>
          <w:p w14:paraId="534E22DA" w14:textId="77777777" w:rsidR="00F41C11" w:rsidRPr="007628DB" w:rsidRDefault="00F41C11" w:rsidP="00A55AE8">
            <w:pPr>
              <w:autoSpaceDE w:val="0"/>
              <w:autoSpaceDN w:val="0"/>
              <w:adjustRightInd w:val="0"/>
              <w:spacing w:before="120" w:after="120" w:line="276" w:lineRule="auto"/>
              <w:rPr>
                <w:rFonts w:cstheme="minorHAnsi"/>
                <w:b/>
                <w:bCs/>
                <w:i/>
                <w:iCs/>
                <w:sz w:val="16"/>
                <w:szCs w:val="16"/>
                <w:lang w:val="tr-TR" w:eastAsia="tr-TR"/>
              </w:rPr>
            </w:pPr>
            <w:r w:rsidRPr="007628DB">
              <w:rPr>
                <w:rFonts w:cstheme="minorHAnsi"/>
                <w:b/>
                <w:bCs/>
                <w:i/>
                <w:iCs/>
                <w:sz w:val="16"/>
                <w:szCs w:val="16"/>
                <w:lang w:val="tr-TR" w:eastAsia="tr-TR"/>
              </w:rPr>
              <w:lastRenderedPageBreak/>
              <w:t>IPCC Tier 1</w:t>
            </w:r>
          </w:p>
          <w:p w14:paraId="779BD4D7" w14:textId="67C2CB03" w:rsidR="00F41C11" w:rsidRPr="007628DB" w:rsidRDefault="00EC4C5A" w:rsidP="00A55AE8">
            <w:pPr>
              <w:autoSpaceDE w:val="0"/>
              <w:autoSpaceDN w:val="0"/>
              <w:adjustRightInd w:val="0"/>
              <w:spacing w:before="120" w:after="120" w:line="276" w:lineRule="auto"/>
              <w:rPr>
                <w:rFonts w:cstheme="minorHAnsi"/>
                <w:sz w:val="16"/>
                <w:szCs w:val="16"/>
                <w:lang w:val="tr-TR" w:eastAsia="tr-TR"/>
              </w:rPr>
            </w:pPr>
            <w:r w:rsidRPr="007628DB">
              <w:rPr>
                <w:rFonts w:cstheme="minorHAnsi"/>
                <w:i/>
                <w:iCs/>
                <w:sz w:val="16"/>
                <w:szCs w:val="16"/>
                <w:lang w:val="tr-TR" w:eastAsia="tr-TR"/>
              </w:rPr>
              <w:t xml:space="preserve">Sera Gazı </w:t>
            </w:r>
            <w:r w:rsidR="00F41C11" w:rsidRPr="007628DB">
              <w:rPr>
                <w:rFonts w:cstheme="minorHAnsi"/>
                <w:i/>
                <w:iCs/>
                <w:sz w:val="16"/>
                <w:szCs w:val="16"/>
                <w:lang w:val="tr-TR" w:eastAsia="tr-TR"/>
              </w:rPr>
              <w:t>(kg) =</w:t>
            </w:r>
            <w:r w:rsidR="00F41C11" w:rsidRPr="007628DB">
              <w:rPr>
                <w:rFonts w:cstheme="minorHAnsi"/>
                <w:sz w:val="16"/>
                <w:szCs w:val="16"/>
                <w:lang w:val="tr-TR"/>
              </w:rPr>
              <w:t xml:space="preserve"> </w:t>
            </w:r>
            <w:r w:rsidRPr="007628DB">
              <w:rPr>
                <w:rFonts w:cstheme="minorHAnsi"/>
                <w:i/>
                <w:iCs/>
                <w:sz w:val="16"/>
                <w:szCs w:val="16"/>
                <w:lang w:val="tr-TR" w:eastAsia="tr-TR"/>
              </w:rPr>
              <w:t xml:space="preserve">Tüketim Miktarı </w:t>
            </w:r>
            <w:r w:rsidR="00F41C11" w:rsidRPr="007628DB">
              <w:rPr>
                <w:rFonts w:cstheme="minorHAnsi"/>
                <w:i/>
                <w:iCs/>
                <w:sz w:val="16"/>
                <w:szCs w:val="16"/>
                <w:lang w:val="tr-TR" w:eastAsia="tr-TR"/>
              </w:rPr>
              <w:t xml:space="preserve">(kg) X </w:t>
            </w:r>
            <w:r w:rsidR="00897F07">
              <w:rPr>
                <w:rFonts w:cstheme="minorHAnsi"/>
                <w:i/>
                <w:iCs/>
                <w:sz w:val="16"/>
                <w:szCs w:val="16"/>
                <w:lang w:val="tr-TR" w:eastAsia="tr-TR"/>
              </w:rPr>
              <w:t>KIP</w:t>
            </w:r>
          </w:p>
        </w:tc>
      </w:tr>
    </w:tbl>
    <w:p w14:paraId="2DBA2003" w14:textId="77777777" w:rsidR="00A3481B" w:rsidRPr="007628DB" w:rsidRDefault="00A3481B" w:rsidP="00F41C11">
      <w:pPr>
        <w:spacing w:before="120" w:after="120" w:line="360" w:lineRule="auto"/>
        <w:rPr>
          <w:rFonts w:cstheme="minorHAnsi"/>
          <w:szCs w:val="20"/>
          <w:lang w:val="tr-TR"/>
        </w:rPr>
      </w:pPr>
    </w:p>
    <w:p w14:paraId="522F0EF6" w14:textId="48E4B839" w:rsidR="00F41C11" w:rsidRPr="007628DB" w:rsidRDefault="00EC4C5A" w:rsidP="008C6839">
      <w:pPr>
        <w:spacing w:before="120" w:after="240" w:line="360" w:lineRule="auto"/>
        <w:rPr>
          <w:rFonts w:cstheme="minorHAnsi"/>
          <w:szCs w:val="20"/>
          <w:lang w:val="tr-TR"/>
        </w:rPr>
      </w:pPr>
      <w:r w:rsidRPr="007628DB">
        <w:rPr>
          <w:rFonts w:cstheme="minorHAnsi"/>
          <w:szCs w:val="20"/>
          <w:lang w:val="tr-TR"/>
        </w:rPr>
        <w:t>Kaynak işlemi sırasında kullanılan gazların bir kısmı sera gazlarına neden olur. Bu nedenle kaynak için kullanılan gaz türleri ve miktarları (kg) kaydedilmeli ve sera gazı oluşumuna neden olanlar hesaba dahil edilmelidir.</w:t>
      </w:r>
    </w:p>
    <w:p w14:paraId="725DC2F0" w14:textId="0F84D24C" w:rsidR="00F41C11" w:rsidRPr="007628DB" w:rsidRDefault="009130C3" w:rsidP="008C6839">
      <w:pPr>
        <w:pStyle w:val="Heading3"/>
        <w:spacing w:after="240"/>
        <w:rPr>
          <w:lang w:val="tr-TR"/>
        </w:rPr>
      </w:pPr>
      <w:bookmarkStart w:id="47" w:name="_Toc117244322"/>
      <w:bookmarkStart w:id="48" w:name="_Toc120739126"/>
      <w:r w:rsidRPr="007628DB">
        <w:rPr>
          <w:rFonts w:cs="Arial"/>
          <w:bCs w:val="0"/>
          <w:sz w:val="18"/>
          <w:szCs w:val="18"/>
          <w:lang w:val="tr-TR"/>
        </w:rPr>
        <w:t>Satın Alınan</w:t>
      </w:r>
      <w:r w:rsidR="00EC4C5A" w:rsidRPr="007628DB">
        <w:rPr>
          <w:lang w:val="tr-TR"/>
        </w:rPr>
        <w:t xml:space="preserve"> Enerjiden Kaynaklanan Dolaylı Sera Gazı Emisyonları </w:t>
      </w:r>
      <w:r w:rsidR="00F41C11" w:rsidRPr="007628DB">
        <w:rPr>
          <w:lang w:val="tr-TR"/>
        </w:rPr>
        <w:t xml:space="preserve">– </w:t>
      </w:r>
      <w:bookmarkEnd w:id="47"/>
      <w:r w:rsidR="00EC4C5A" w:rsidRPr="007628DB">
        <w:rPr>
          <w:lang w:val="tr-TR"/>
        </w:rPr>
        <w:t>Elektrik (Kategori 2)</w:t>
      </w:r>
      <w:bookmarkEnd w:id="48"/>
    </w:p>
    <w:p w14:paraId="120C6DA6" w14:textId="2E48D91C" w:rsidR="00F41C11" w:rsidRPr="007628DB" w:rsidRDefault="00EC4C5A" w:rsidP="00F41C11">
      <w:pPr>
        <w:spacing w:after="120" w:line="360" w:lineRule="auto"/>
        <w:rPr>
          <w:rFonts w:cstheme="minorHAnsi"/>
          <w:szCs w:val="20"/>
          <w:lang w:val="tr-TR"/>
        </w:rPr>
      </w:pPr>
      <w:r w:rsidRPr="007628DB">
        <w:rPr>
          <w:rFonts w:cstheme="minorHAnsi"/>
          <w:szCs w:val="20"/>
          <w:lang w:val="tr-TR"/>
        </w:rPr>
        <w:t>Tüketilen elektriğin emisyon hesabında kullanılacak emisyon faktörleri için Tier 2 yaklaşımı seçilmiş ve her ülkeye özgü EF değerleri kullanılmıştır. EF değerleri “İklim Şeffaflığı 2021” listesinden alınmıştır.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4"/>
      </w:tblGrid>
      <w:tr w:rsidR="00F41C11" w:rsidRPr="007628DB" w14:paraId="57CC524F" w14:textId="77777777" w:rsidTr="00A55AE8">
        <w:tc>
          <w:tcPr>
            <w:tcW w:w="8954" w:type="dxa"/>
          </w:tcPr>
          <w:p w14:paraId="01D7218C" w14:textId="617ACC55" w:rsidR="00F41C11" w:rsidRPr="007628DB" w:rsidRDefault="004A2C36" w:rsidP="00A55AE8">
            <w:pPr>
              <w:autoSpaceDE w:val="0"/>
              <w:autoSpaceDN w:val="0"/>
              <w:adjustRightInd w:val="0"/>
              <w:spacing w:before="120" w:after="120" w:line="276" w:lineRule="auto"/>
              <w:rPr>
                <w:rFonts w:cstheme="minorHAnsi"/>
                <w:b/>
                <w:bCs/>
                <w:i/>
                <w:iCs/>
                <w:sz w:val="16"/>
                <w:szCs w:val="16"/>
                <w:lang w:val="tr-TR" w:eastAsia="tr-TR"/>
              </w:rPr>
            </w:pPr>
            <w:r w:rsidRPr="007628DB">
              <w:rPr>
                <w:rFonts w:cstheme="minorHAnsi"/>
                <w:b/>
                <w:bCs/>
                <w:i/>
                <w:iCs/>
                <w:sz w:val="16"/>
                <w:szCs w:val="16"/>
                <w:lang w:val="tr-TR" w:eastAsia="tr-TR"/>
              </w:rPr>
              <w:t>SG</w:t>
            </w:r>
            <w:r w:rsidR="00F41C11" w:rsidRPr="007628DB">
              <w:rPr>
                <w:rFonts w:cstheme="minorHAnsi"/>
                <w:b/>
                <w:bCs/>
                <w:i/>
                <w:iCs/>
                <w:sz w:val="16"/>
                <w:szCs w:val="16"/>
                <w:lang w:val="tr-TR" w:eastAsia="tr-TR"/>
              </w:rPr>
              <w:t xml:space="preserve"> Tier 2</w:t>
            </w:r>
          </w:p>
          <w:p w14:paraId="352E99BA" w14:textId="5DC66B91" w:rsidR="00F41C11" w:rsidRPr="007628DB" w:rsidRDefault="00EC4C5A" w:rsidP="00A55AE8">
            <w:pPr>
              <w:autoSpaceDE w:val="0"/>
              <w:autoSpaceDN w:val="0"/>
              <w:adjustRightInd w:val="0"/>
              <w:spacing w:before="120" w:after="120" w:line="276" w:lineRule="auto"/>
              <w:rPr>
                <w:rFonts w:cstheme="minorHAnsi"/>
                <w:sz w:val="16"/>
                <w:szCs w:val="16"/>
                <w:lang w:val="tr-TR" w:eastAsia="tr-TR"/>
              </w:rPr>
            </w:pPr>
            <w:r w:rsidRPr="007628DB">
              <w:rPr>
                <w:rFonts w:cstheme="minorHAnsi"/>
                <w:i/>
                <w:iCs/>
                <w:sz w:val="16"/>
                <w:szCs w:val="16"/>
                <w:lang w:val="tr-TR" w:eastAsia="tr-TR"/>
              </w:rPr>
              <w:t xml:space="preserve">Sera Gazı </w:t>
            </w:r>
            <w:r w:rsidR="00F41C11" w:rsidRPr="007628DB">
              <w:rPr>
                <w:rFonts w:cstheme="minorHAnsi"/>
                <w:i/>
                <w:iCs/>
                <w:sz w:val="16"/>
                <w:szCs w:val="16"/>
                <w:lang w:val="tr-TR" w:eastAsia="tr-TR"/>
              </w:rPr>
              <w:t xml:space="preserve">(kg) = </w:t>
            </w:r>
            <w:r w:rsidRPr="007628DB">
              <w:rPr>
                <w:rFonts w:cstheme="minorHAnsi"/>
                <w:i/>
                <w:iCs/>
                <w:sz w:val="16"/>
                <w:szCs w:val="16"/>
                <w:lang w:val="tr-TR" w:eastAsia="tr-TR"/>
              </w:rPr>
              <w:t xml:space="preserve">Elektrik Tüketimi </w:t>
            </w:r>
            <w:r w:rsidR="00F41C11" w:rsidRPr="007628DB">
              <w:rPr>
                <w:rFonts w:cstheme="minorHAnsi"/>
                <w:i/>
                <w:iCs/>
                <w:sz w:val="16"/>
                <w:szCs w:val="16"/>
                <w:lang w:val="tr-TR" w:eastAsia="tr-TR"/>
              </w:rPr>
              <w:t xml:space="preserve">(kWh) * </w:t>
            </w:r>
            <w:r w:rsidRPr="007628DB">
              <w:rPr>
                <w:rFonts w:cstheme="minorHAnsi"/>
                <w:i/>
                <w:iCs/>
                <w:sz w:val="16"/>
                <w:szCs w:val="16"/>
                <w:lang w:val="tr-TR" w:eastAsia="tr-TR"/>
              </w:rPr>
              <w:t xml:space="preserve">Emisyon Faktörü </w:t>
            </w:r>
            <w:r w:rsidR="00F41C11" w:rsidRPr="007628DB">
              <w:rPr>
                <w:rFonts w:cstheme="minorHAnsi"/>
                <w:i/>
                <w:iCs/>
                <w:sz w:val="16"/>
                <w:szCs w:val="16"/>
                <w:lang w:val="tr-TR" w:eastAsia="tr-TR"/>
              </w:rPr>
              <w:t>(kg/kWh)</w:t>
            </w:r>
          </w:p>
        </w:tc>
      </w:tr>
    </w:tbl>
    <w:p w14:paraId="4AA95506" w14:textId="77777777" w:rsidR="00A3481B" w:rsidRPr="007628DB" w:rsidRDefault="00A3481B" w:rsidP="00EC4C5A">
      <w:pPr>
        <w:rPr>
          <w:lang w:val="tr-TR"/>
        </w:rPr>
      </w:pPr>
      <w:bookmarkStart w:id="49" w:name="_Toc117244323"/>
    </w:p>
    <w:p w14:paraId="547E7418" w14:textId="26343D06" w:rsidR="00F41C11" w:rsidRPr="007628DB" w:rsidRDefault="00EC4C5A" w:rsidP="008C6839">
      <w:pPr>
        <w:pStyle w:val="Heading3"/>
        <w:spacing w:before="120" w:after="240" w:line="360" w:lineRule="auto"/>
        <w:rPr>
          <w:lang w:val="tr-TR"/>
        </w:rPr>
      </w:pPr>
      <w:bookmarkStart w:id="50" w:name="_Toc120739127"/>
      <w:bookmarkEnd w:id="49"/>
      <w:r w:rsidRPr="007628DB">
        <w:rPr>
          <w:lang w:val="tr-TR"/>
        </w:rPr>
        <w:t>Ulaşımdan Kaynaklanan Dolaylı Emisyonlar (Kategori 3)</w:t>
      </w:r>
      <w:bookmarkEnd w:id="50"/>
    </w:p>
    <w:p w14:paraId="12389CEE" w14:textId="396AB3BC" w:rsidR="00F41C11" w:rsidRPr="007628DB" w:rsidRDefault="00EC4C5A" w:rsidP="00050973">
      <w:pPr>
        <w:spacing w:before="120" w:after="240" w:line="360" w:lineRule="auto"/>
        <w:rPr>
          <w:rFonts w:cstheme="minorHAnsi"/>
          <w:szCs w:val="20"/>
          <w:lang w:val="tr-TR"/>
        </w:rPr>
      </w:pPr>
      <w:r w:rsidRPr="007628DB">
        <w:rPr>
          <w:rFonts w:cstheme="minorHAnsi"/>
          <w:szCs w:val="20"/>
          <w:lang w:val="tr-TR"/>
        </w:rPr>
        <w:t>Bu kategori, insan ve mal taşımacılığını ve tüm modları (demiryolu, deniz, hava ve karayolu) içerir. Taşıma ekipmanının sahibi veya kuruluşu tarafından kontrol ediliyorsa, emisyonlar Kategori 1'de doğrudan emisyonlar olarak dikkate alınacaktır.</w:t>
      </w:r>
    </w:p>
    <w:p w14:paraId="20E912A1" w14:textId="11E3AF1A" w:rsidR="00F41C11" w:rsidRPr="007628DB" w:rsidRDefault="00EC4C5A" w:rsidP="00050973">
      <w:pPr>
        <w:spacing w:before="120" w:after="240" w:line="360" w:lineRule="auto"/>
        <w:rPr>
          <w:rFonts w:cstheme="minorHAnsi"/>
          <w:szCs w:val="20"/>
          <w:lang w:val="tr-TR"/>
        </w:rPr>
      </w:pPr>
      <w:r w:rsidRPr="007628DB">
        <w:rPr>
          <w:rFonts w:cstheme="minorHAnsi"/>
          <w:szCs w:val="20"/>
          <w:lang w:val="tr-TR"/>
        </w:rPr>
        <w:t>Bu kategori altında;</w:t>
      </w:r>
    </w:p>
    <w:p w14:paraId="4DFF6741" w14:textId="1B93727B" w:rsidR="00EC4C5A" w:rsidRPr="007628DB" w:rsidRDefault="00EC4C5A" w:rsidP="00EC4C5A">
      <w:pPr>
        <w:pStyle w:val="ListParagraph"/>
        <w:numPr>
          <w:ilvl w:val="0"/>
          <w:numId w:val="31"/>
        </w:numPr>
        <w:spacing w:line="360" w:lineRule="auto"/>
        <w:rPr>
          <w:rFonts w:cstheme="minorHAnsi"/>
          <w:szCs w:val="20"/>
          <w:lang w:val="tr-TR"/>
        </w:rPr>
      </w:pPr>
      <w:r w:rsidRPr="007628DB">
        <w:rPr>
          <w:rFonts w:cstheme="minorHAnsi"/>
          <w:szCs w:val="20"/>
          <w:lang w:val="tr-TR"/>
        </w:rPr>
        <w:t>Hammadde ve ürün nakliyesi</w:t>
      </w:r>
      <w:r w:rsidR="00E86833">
        <w:rPr>
          <w:rFonts w:cstheme="minorHAnsi"/>
          <w:szCs w:val="20"/>
          <w:lang w:val="tr-TR"/>
        </w:rPr>
        <w:t>,</w:t>
      </w:r>
    </w:p>
    <w:p w14:paraId="5A2904D9" w14:textId="74365A86" w:rsidR="00EC4C5A" w:rsidRPr="007628DB" w:rsidRDefault="00EC4C5A" w:rsidP="00EC4C5A">
      <w:pPr>
        <w:pStyle w:val="ListParagraph"/>
        <w:numPr>
          <w:ilvl w:val="0"/>
          <w:numId w:val="31"/>
        </w:numPr>
        <w:spacing w:line="360" w:lineRule="auto"/>
        <w:rPr>
          <w:rFonts w:cstheme="minorHAnsi"/>
          <w:szCs w:val="20"/>
          <w:lang w:val="tr-TR"/>
        </w:rPr>
      </w:pPr>
      <w:r w:rsidRPr="007628DB">
        <w:rPr>
          <w:rFonts w:cstheme="minorHAnsi"/>
          <w:szCs w:val="20"/>
          <w:lang w:val="tr-TR"/>
        </w:rPr>
        <w:t>Personel hizmetleri-ulaşım</w:t>
      </w:r>
      <w:r w:rsidR="00E86833">
        <w:rPr>
          <w:rFonts w:cstheme="minorHAnsi"/>
          <w:szCs w:val="20"/>
          <w:lang w:val="tr-TR"/>
        </w:rPr>
        <w:t>,</w:t>
      </w:r>
    </w:p>
    <w:p w14:paraId="72ABE9AC" w14:textId="643BCF59" w:rsidR="00EC4C5A" w:rsidRPr="007628DB" w:rsidRDefault="00EC4C5A" w:rsidP="00EC4C5A">
      <w:pPr>
        <w:pStyle w:val="ListParagraph"/>
        <w:numPr>
          <w:ilvl w:val="0"/>
          <w:numId w:val="31"/>
        </w:numPr>
        <w:spacing w:line="360" w:lineRule="auto"/>
        <w:rPr>
          <w:rFonts w:cstheme="minorHAnsi"/>
          <w:szCs w:val="20"/>
          <w:lang w:val="tr-TR"/>
        </w:rPr>
      </w:pPr>
      <w:r w:rsidRPr="007628DB">
        <w:rPr>
          <w:rFonts w:cstheme="minorHAnsi"/>
          <w:szCs w:val="20"/>
          <w:lang w:val="tr-TR"/>
        </w:rPr>
        <w:t>İş Seyahatleri</w:t>
      </w:r>
      <w:r w:rsidR="00E86833">
        <w:rPr>
          <w:rFonts w:cstheme="minorHAnsi"/>
          <w:szCs w:val="20"/>
          <w:lang w:val="tr-TR"/>
        </w:rPr>
        <w:t>,</w:t>
      </w:r>
    </w:p>
    <w:p w14:paraId="1E81EE98" w14:textId="658E6F28" w:rsidR="00EC4C5A" w:rsidRPr="007628DB" w:rsidRDefault="00EC4C5A" w:rsidP="00EC4C5A">
      <w:pPr>
        <w:pStyle w:val="ListParagraph"/>
        <w:numPr>
          <w:ilvl w:val="0"/>
          <w:numId w:val="31"/>
        </w:numPr>
        <w:spacing w:line="360" w:lineRule="auto"/>
        <w:rPr>
          <w:rFonts w:cstheme="minorHAnsi"/>
          <w:szCs w:val="20"/>
          <w:lang w:val="tr-TR"/>
        </w:rPr>
      </w:pPr>
      <w:r w:rsidRPr="007628DB">
        <w:rPr>
          <w:rFonts w:cstheme="minorHAnsi"/>
          <w:szCs w:val="20"/>
          <w:lang w:val="tr-TR"/>
        </w:rPr>
        <w:t>İş gezileri nedeniyle otel konaklamaları dahildir</w:t>
      </w:r>
      <w:r w:rsidR="00E86833">
        <w:rPr>
          <w:rFonts w:cstheme="minorHAnsi"/>
          <w:szCs w:val="20"/>
          <w:lang w:val="tr-TR"/>
        </w:rPr>
        <w:t>.</w:t>
      </w:r>
    </w:p>
    <w:p w14:paraId="77DCB969" w14:textId="77777777" w:rsidR="00F41C11" w:rsidRPr="007628DB" w:rsidRDefault="00F41C11" w:rsidP="00F41C11">
      <w:pPr>
        <w:pStyle w:val="ListParagraph"/>
        <w:spacing w:before="240" w:line="276" w:lineRule="auto"/>
        <w:ind w:left="709"/>
        <w:rPr>
          <w:rFonts w:cstheme="minorHAnsi"/>
          <w:sz w:val="24"/>
          <w:lang w:val="tr-TR"/>
        </w:rPr>
      </w:pPr>
    </w:p>
    <w:p w14:paraId="69C1F28B" w14:textId="22C35C37" w:rsidR="00F41C11" w:rsidRPr="007628DB" w:rsidRDefault="00927C29" w:rsidP="008C6839">
      <w:pPr>
        <w:pStyle w:val="Heading4"/>
        <w:spacing w:after="360"/>
        <w:ind w:left="862" w:hanging="862"/>
        <w:rPr>
          <w:lang w:val="tr-TR"/>
        </w:rPr>
      </w:pPr>
      <w:r w:rsidRPr="007628DB">
        <w:rPr>
          <w:lang w:val="tr-TR"/>
        </w:rPr>
        <w:t>Hammadde ve Ürün Taşımacılığı (Kategori 3)</w:t>
      </w:r>
    </w:p>
    <w:p w14:paraId="5082B302" w14:textId="6D3873C0" w:rsidR="00F41C11" w:rsidRPr="007628DB" w:rsidRDefault="00927C29" w:rsidP="00050973">
      <w:pPr>
        <w:spacing w:before="120" w:after="240" w:line="360" w:lineRule="auto"/>
        <w:rPr>
          <w:rFonts w:cstheme="minorHAnsi"/>
          <w:szCs w:val="20"/>
          <w:lang w:val="tr-TR"/>
        </w:rPr>
      </w:pPr>
      <w:r w:rsidRPr="007628DB">
        <w:rPr>
          <w:rFonts w:cstheme="minorHAnsi"/>
          <w:szCs w:val="20"/>
          <w:lang w:val="tr-TR"/>
        </w:rPr>
        <w:t>Hammaddelerin taşınmasından kaynaklanan emisyonları hesaplarken, her taşıma hattı için brüt ağırlık ve taşıma mesafesine ilişkin verilere ihtiyaç vardır. Bu verilere dayanarak aşağıdaki formül kullanılarak gerekli hesaplamalar yapılır.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4"/>
      </w:tblGrid>
      <w:tr w:rsidR="00F41C11" w:rsidRPr="007628DB" w14:paraId="1CBEED78" w14:textId="77777777" w:rsidTr="00A55AE8">
        <w:tc>
          <w:tcPr>
            <w:tcW w:w="8954" w:type="dxa"/>
          </w:tcPr>
          <w:p w14:paraId="411A3EE0" w14:textId="77777777" w:rsidR="00F41C11" w:rsidRPr="007628DB" w:rsidRDefault="00F41C11" w:rsidP="00A55AE8">
            <w:pPr>
              <w:autoSpaceDE w:val="0"/>
              <w:autoSpaceDN w:val="0"/>
              <w:adjustRightInd w:val="0"/>
              <w:spacing w:before="120" w:after="120" w:line="276" w:lineRule="auto"/>
              <w:rPr>
                <w:rFonts w:cstheme="minorHAnsi"/>
                <w:b/>
                <w:bCs/>
                <w:i/>
                <w:iCs/>
                <w:sz w:val="16"/>
                <w:szCs w:val="16"/>
                <w:lang w:val="tr-TR" w:eastAsia="tr-TR"/>
              </w:rPr>
            </w:pPr>
            <w:r w:rsidRPr="007628DB">
              <w:rPr>
                <w:rFonts w:cstheme="minorHAnsi"/>
                <w:b/>
                <w:bCs/>
                <w:i/>
                <w:iCs/>
                <w:sz w:val="16"/>
                <w:szCs w:val="16"/>
                <w:lang w:val="tr-TR" w:eastAsia="tr-TR"/>
              </w:rPr>
              <w:t>DEFRA, Tier 1</w:t>
            </w:r>
          </w:p>
          <w:p w14:paraId="26EAE77A" w14:textId="45856855" w:rsidR="00F41C11" w:rsidRPr="007628DB" w:rsidRDefault="00927C29" w:rsidP="00A55AE8">
            <w:pPr>
              <w:autoSpaceDE w:val="0"/>
              <w:autoSpaceDN w:val="0"/>
              <w:adjustRightInd w:val="0"/>
              <w:spacing w:before="120" w:after="120" w:line="276" w:lineRule="auto"/>
              <w:rPr>
                <w:rFonts w:cstheme="minorHAnsi"/>
                <w:sz w:val="16"/>
                <w:szCs w:val="16"/>
                <w:lang w:val="tr-TR" w:eastAsia="tr-TR"/>
              </w:rPr>
            </w:pPr>
            <w:r w:rsidRPr="007628DB">
              <w:rPr>
                <w:rFonts w:cstheme="minorHAnsi"/>
                <w:i/>
                <w:iCs/>
                <w:sz w:val="16"/>
                <w:szCs w:val="16"/>
                <w:lang w:val="tr-TR" w:eastAsia="tr-TR"/>
              </w:rPr>
              <w:t xml:space="preserve">Sera Gazı </w:t>
            </w:r>
            <w:r w:rsidR="00F41C11" w:rsidRPr="007628DB">
              <w:rPr>
                <w:rFonts w:cstheme="minorHAnsi"/>
                <w:i/>
                <w:iCs/>
                <w:sz w:val="16"/>
                <w:szCs w:val="16"/>
                <w:lang w:val="tr-TR" w:eastAsia="tr-TR"/>
              </w:rPr>
              <w:t xml:space="preserve">(kg) = </w:t>
            </w:r>
            <w:r w:rsidRPr="007628DB">
              <w:rPr>
                <w:rFonts w:cstheme="minorHAnsi"/>
                <w:i/>
                <w:iCs/>
                <w:sz w:val="16"/>
                <w:szCs w:val="16"/>
                <w:lang w:val="tr-TR" w:eastAsia="tr-TR"/>
              </w:rPr>
              <w:t xml:space="preserve">Aktivite verileri </w:t>
            </w:r>
            <w:r w:rsidR="00F41C11" w:rsidRPr="007628DB">
              <w:rPr>
                <w:rFonts w:cstheme="minorHAnsi"/>
                <w:i/>
                <w:iCs/>
                <w:sz w:val="16"/>
                <w:szCs w:val="16"/>
                <w:lang w:val="tr-TR" w:eastAsia="tr-TR"/>
              </w:rPr>
              <w:t xml:space="preserve">(ton.km) * </w:t>
            </w:r>
            <w:r w:rsidRPr="007628DB">
              <w:rPr>
                <w:rFonts w:cstheme="minorHAnsi"/>
                <w:i/>
                <w:iCs/>
                <w:sz w:val="16"/>
                <w:szCs w:val="16"/>
                <w:lang w:val="tr-TR" w:eastAsia="tr-TR"/>
              </w:rPr>
              <w:t xml:space="preserve">Emisyon Faktörü </w:t>
            </w:r>
            <w:r w:rsidR="00F41C11" w:rsidRPr="007628DB">
              <w:rPr>
                <w:rFonts w:cstheme="minorHAnsi"/>
                <w:i/>
                <w:iCs/>
                <w:sz w:val="16"/>
                <w:szCs w:val="16"/>
                <w:lang w:val="tr-TR" w:eastAsia="tr-TR"/>
              </w:rPr>
              <w:t>(kgCO2e/ton.km)</w:t>
            </w:r>
          </w:p>
        </w:tc>
      </w:tr>
    </w:tbl>
    <w:p w14:paraId="5FD5A0F3" w14:textId="77777777" w:rsidR="00A3481B" w:rsidRPr="007628DB" w:rsidRDefault="00A3481B" w:rsidP="00F41C11">
      <w:pPr>
        <w:spacing w:before="120" w:line="360" w:lineRule="auto"/>
        <w:rPr>
          <w:rFonts w:cstheme="minorHAnsi"/>
          <w:szCs w:val="20"/>
          <w:lang w:val="tr-TR"/>
        </w:rPr>
      </w:pPr>
    </w:p>
    <w:p w14:paraId="63A8C645" w14:textId="5E9A7455" w:rsidR="00F41C11" w:rsidRPr="007628DB" w:rsidRDefault="00927C29" w:rsidP="008C6839">
      <w:pPr>
        <w:spacing w:before="120" w:after="240" w:line="360" w:lineRule="auto"/>
        <w:rPr>
          <w:rFonts w:cstheme="minorHAnsi"/>
          <w:szCs w:val="20"/>
          <w:lang w:val="tr-TR"/>
        </w:rPr>
      </w:pPr>
      <w:r w:rsidRPr="007628DB">
        <w:rPr>
          <w:rFonts w:cstheme="minorHAnsi"/>
          <w:szCs w:val="20"/>
          <w:lang w:val="tr-TR"/>
        </w:rPr>
        <w:lastRenderedPageBreak/>
        <w:t xml:space="preserve">Kullanılan ürünler için </w:t>
      </w:r>
      <w:proofErr w:type="spellStart"/>
      <w:r w:rsidRPr="007628DB">
        <w:rPr>
          <w:rFonts w:cstheme="minorHAnsi"/>
          <w:szCs w:val="20"/>
          <w:lang w:val="tr-TR"/>
        </w:rPr>
        <w:t>DEFRA'da</w:t>
      </w:r>
      <w:proofErr w:type="spellEnd"/>
      <w:r w:rsidRPr="007628DB">
        <w:rPr>
          <w:rFonts w:cstheme="minorHAnsi"/>
          <w:szCs w:val="20"/>
          <w:lang w:val="tr-TR"/>
        </w:rPr>
        <w:t xml:space="preserve"> tanımlanan standart emisyon faktörleri kullanılarak emisyonların hesaplanması durumunda, bu emisyon faktörü değerleri nakliye emisyonlarını da içerdiğinden, ilave nakliye emisyonları dikkate alınmaz.</w:t>
      </w:r>
    </w:p>
    <w:p w14:paraId="5CCB2F50" w14:textId="1BC1F032" w:rsidR="00F41C11" w:rsidRPr="007628DB" w:rsidRDefault="00927C29" w:rsidP="008C6839">
      <w:pPr>
        <w:pStyle w:val="Heading4"/>
        <w:spacing w:before="120" w:after="240" w:line="360" w:lineRule="auto"/>
        <w:ind w:left="862" w:hanging="862"/>
        <w:rPr>
          <w:lang w:val="tr-TR"/>
        </w:rPr>
      </w:pPr>
      <w:r w:rsidRPr="007628DB">
        <w:rPr>
          <w:lang w:val="tr-TR"/>
        </w:rPr>
        <w:t>Personel Hizmetleri – Ulaşım (Kategori 3)</w:t>
      </w:r>
    </w:p>
    <w:p w14:paraId="79E2FFA1" w14:textId="3979D715" w:rsidR="00F41C11" w:rsidRPr="007628DB" w:rsidRDefault="00927C29" w:rsidP="008C6839">
      <w:pPr>
        <w:spacing w:after="120" w:line="360" w:lineRule="auto"/>
        <w:rPr>
          <w:rFonts w:cstheme="minorHAnsi"/>
          <w:szCs w:val="20"/>
          <w:lang w:val="tr-TR"/>
        </w:rPr>
      </w:pPr>
      <w:r w:rsidRPr="007628DB">
        <w:rPr>
          <w:rFonts w:cstheme="minorHAnsi"/>
          <w:szCs w:val="20"/>
          <w:lang w:val="tr-TR"/>
        </w:rPr>
        <w:t>Çalışanların işe gidip gelmelerinden kaynaklanan emisyonlar hesaplanarak envanter limitlerine dahil edilmektedir. Personel taşımacılığından kaynaklanan emisyonlar hesaplanırken;</w:t>
      </w:r>
    </w:p>
    <w:p w14:paraId="4FA0F9DD" w14:textId="244B4BF7" w:rsidR="00927C29" w:rsidRPr="007628DB" w:rsidRDefault="00927C29" w:rsidP="00927C29">
      <w:pPr>
        <w:pStyle w:val="ListParagraph"/>
        <w:numPr>
          <w:ilvl w:val="0"/>
          <w:numId w:val="33"/>
        </w:numPr>
        <w:spacing w:after="240" w:line="360" w:lineRule="auto"/>
        <w:rPr>
          <w:rFonts w:cstheme="minorHAnsi"/>
          <w:szCs w:val="20"/>
          <w:lang w:val="tr-TR"/>
        </w:rPr>
      </w:pPr>
      <w:r w:rsidRPr="007628DB">
        <w:rPr>
          <w:rFonts w:cstheme="minorHAnsi"/>
          <w:szCs w:val="20"/>
          <w:lang w:val="tr-TR"/>
        </w:rPr>
        <w:t>Çalışılan gün sayısı</w:t>
      </w:r>
      <w:r w:rsidR="00E86833">
        <w:rPr>
          <w:rFonts w:cstheme="minorHAnsi"/>
          <w:szCs w:val="20"/>
          <w:lang w:val="tr-TR"/>
        </w:rPr>
        <w:t>,</w:t>
      </w:r>
    </w:p>
    <w:p w14:paraId="6D9E7B82" w14:textId="77AE14EC" w:rsidR="00927C29" w:rsidRPr="007628DB" w:rsidRDefault="00927C29" w:rsidP="00927C29">
      <w:pPr>
        <w:pStyle w:val="ListParagraph"/>
        <w:numPr>
          <w:ilvl w:val="0"/>
          <w:numId w:val="33"/>
        </w:numPr>
        <w:spacing w:after="240" w:line="360" w:lineRule="auto"/>
        <w:rPr>
          <w:rFonts w:cstheme="minorHAnsi"/>
          <w:szCs w:val="20"/>
          <w:lang w:val="tr-TR"/>
        </w:rPr>
      </w:pPr>
      <w:r w:rsidRPr="007628DB">
        <w:rPr>
          <w:rFonts w:cstheme="minorHAnsi"/>
          <w:szCs w:val="20"/>
          <w:lang w:val="tr-TR"/>
        </w:rPr>
        <w:t>İşe ulaşım şekli (kendi arabasıyla, toplu taşıma (otobüs, metro vb.) ayrıca belirtilmelidir)</w:t>
      </w:r>
      <w:r w:rsidR="00E86833">
        <w:rPr>
          <w:rFonts w:cstheme="minorHAnsi"/>
          <w:szCs w:val="20"/>
          <w:lang w:val="tr-TR"/>
        </w:rPr>
        <w:t>,</w:t>
      </w:r>
    </w:p>
    <w:p w14:paraId="73F51D77" w14:textId="6C65ABE6" w:rsidR="00927C29" w:rsidRPr="007628DB" w:rsidRDefault="00927C29" w:rsidP="00927C29">
      <w:pPr>
        <w:pStyle w:val="ListParagraph"/>
        <w:numPr>
          <w:ilvl w:val="0"/>
          <w:numId w:val="33"/>
        </w:numPr>
        <w:spacing w:after="240" w:line="360" w:lineRule="auto"/>
        <w:rPr>
          <w:rFonts w:cstheme="minorHAnsi"/>
          <w:szCs w:val="20"/>
          <w:lang w:val="tr-TR"/>
        </w:rPr>
      </w:pPr>
      <w:r w:rsidRPr="007628DB">
        <w:rPr>
          <w:rFonts w:cstheme="minorHAnsi"/>
          <w:szCs w:val="20"/>
          <w:lang w:val="tr-TR"/>
        </w:rPr>
        <w:t>Kat edilen mesafe</w:t>
      </w:r>
      <w:r w:rsidR="00E86833">
        <w:rPr>
          <w:rFonts w:cstheme="minorHAnsi"/>
          <w:szCs w:val="20"/>
          <w:lang w:val="tr-TR"/>
        </w:rPr>
        <w:t>,</w:t>
      </w:r>
    </w:p>
    <w:p w14:paraId="4D16404D" w14:textId="417FA6A9" w:rsidR="00927C29" w:rsidRPr="007628DB" w:rsidRDefault="00927C29" w:rsidP="00927C29">
      <w:pPr>
        <w:pStyle w:val="ListParagraph"/>
        <w:numPr>
          <w:ilvl w:val="0"/>
          <w:numId w:val="33"/>
        </w:numPr>
        <w:spacing w:after="240" w:line="360" w:lineRule="auto"/>
        <w:rPr>
          <w:rFonts w:cstheme="minorHAnsi"/>
          <w:szCs w:val="20"/>
          <w:lang w:val="tr-TR"/>
        </w:rPr>
      </w:pPr>
      <w:r w:rsidRPr="007628DB">
        <w:rPr>
          <w:rFonts w:cstheme="minorHAnsi"/>
          <w:szCs w:val="20"/>
          <w:lang w:val="tr-TR"/>
        </w:rPr>
        <w:t>Paylaşımlı araç (binek araç) kullanılması durumunda aynı araçla kaç kişinin işe geldiği bilgisi istenmektedir.</w:t>
      </w:r>
    </w:p>
    <w:p w14:paraId="7E0E05BA" w14:textId="75B582AE" w:rsidR="00F41C11" w:rsidRPr="007628DB" w:rsidRDefault="00927C29" w:rsidP="008C6839">
      <w:pPr>
        <w:spacing w:after="240" w:line="360" w:lineRule="auto"/>
        <w:rPr>
          <w:rFonts w:cstheme="minorHAnsi"/>
          <w:szCs w:val="20"/>
          <w:lang w:val="tr-TR"/>
        </w:rPr>
      </w:pPr>
      <w:r w:rsidRPr="007628DB">
        <w:rPr>
          <w:rFonts w:cstheme="minorHAnsi"/>
          <w:szCs w:val="20"/>
          <w:lang w:val="tr-TR"/>
        </w:rPr>
        <w:t>Taşıma modu ile ilgili sera gazı emisyonu hesaplaması için aşağıdaki bilgiler gereklidir:</w:t>
      </w:r>
    </w:p>
    <w:p w14:paraId="066A2F8A" w14:textId="138094A9" w:rsidR="00927C29" w:rsidRPr="007628DB" w:rsidRDefault="00927C29" w:rsidP="00927C29">
      <w:pPr>
        <w:pStyle w:val="ListParagraph"/>
        <w:numPr>
          <w:ilvl w:val="0"/>
          <w:numId w:val="36"/>
        </w:numPr>
        <w:spacing w:after="240" w:line="360" w:lineRule="auto"/>
        <w:rPr>
          <w:rFonts w:cstheme="minorHAnsi"/>
          <w:szCs w:val="20"/>
          <w:lang w:val="tr-TR"/>
        </w:rPr>
      </w:pPr>
      <w:r w:rsidRPr="007628DB">
        <w:rPr>
          <w:rFonts w:cstheme="minorHAnsi"/>
          <w:szCs w:val="20"/>
          <w:lang w:val="tr-TR"/>
        </w:rPr>
        <w:t>Personelin kendi aracı: Araç tipi ve yakıt tipi</w:t>
      </w:r>
    </w:p>
    <w:p w14:paraId="2F169342" w14:textId="59E21D7B" w:rsidR="00927C29" w:rsidRPr="007628DB" w:rsidRDefault="00927C29" w:rsidP="00927C29">
      <w:pPr>
        <w:pStyle w:val="ListParagraph"/>
        <w:numPr>
          <w:ilvl w:val="0"/>
          <w:numId w:val="36"/>
        </w:numPr>
        <w:spacing w:after="240" w:line="360" w:lineRule="auto"/>
        <w:rPr>
          <w:rFonts w:cstheme="minorHAnsi"/>
          <w:szCs w:val="20"/>
          <w:lang w:val="tr-TR"/>
        </w:rPr>
      </w:pPr>
      <w:r w:rsidRPr="007628DB">
        <w:rPr>
          <w:rFonts w:cstheme="minorHAnsi"/>
          <w:szCs w:val="20"/>
          <w:lang w:val="tr-TR"/>
        </w:rPr>
        <w:t>Toplu taşıma: Ulaşım türü (otobüs, metro, tren vb.)</w:t>
      </w:r>
    </w:p>
    <w:p w14:paraId="63300623" w14:textId="44609DD2" w:rsidR="00F41C11" w:rsidRPr="007628DB" w:rsidRDefault="00927C29" w:rsidP="008C6839">
      <w:pPr>
        <w:pStyle w:val="Heading4"/>
        <w:spacing w:after="240"/>
        <w:rPr>
          <w:lang w:val="tr-TR"/>
        </w:rPr>
      </w:pPr>
      <w:r w:rsidRPr="007628DB">
        <w:rPr>
          <w:lang w:val="tr-TR"/>
        </w:rPr>
        <w:t>İş Seyahatleri (Kategori 3)</w:t>
      </w:r>
    </w:p>
    <w:p w14:paraId="44684E46" w14:textId="660C033C" w:rsidR="00F41C11" w:rsidRPr="007628DB" w:rsidRDefault="00927C29" w:rsidP="008C6839">
      <w:pPr>
        <w:spacing w:before="120" w:after="240" w:line="360" w:lineRule="auto"/>
        <w:rPr>
          <w:rFonts w:cstheme="minorHAnsi"/>
          <w:szCs w:val="20"/>
          <w:lang w:val="tr-TR"/>
        </w:rPr>
      </w:pPr>
      <w:r w:rsidRPr="007628DB">
        <w:rPr>
          <w:rFonts w:cstheme="minorHAnsi"/>
          <w:szCs w:val="20"/>
          <w:lang w:val="tr-TR"/>
        </w:rPr>
        <w:t>Şirket personeli tarafından gerçekleştirilen herhangi bir iş seyahati, emisyon hesaplamalarına dahil edilmelidir. İş seyahatlerinden kaynaklanan sera gazı emisyonları hesaplanırken; seyahat türü (havayolu, demiryolu vb.) ve gidilecek yerin mesafe bilgisi ve seyahat eden personel sayısı kaydedilmelidir.</w:t>
      </w:r>
    </w:p>
    <w:p w14:paraId="708F99EF" w14:textId="62135EB4" w:rsidR="00F41C11" w:rsidRPr="007628DB" w:rsidRDefault="00927C29" w:rsidP="00F41C11">
      <w:pPr>
        <w:spacing w:before="120" w:after="120" w:line="360" w:lineRule="auto"/>
        <w:rPr>
          <w:rFonts w:cstheme="minorHAnsi"/>
          <w:szCs w:val="20"/>
          <w:lang w:val="tr-TR"/>
        </w:rPr>
      </w:pPr>
      <w:r w:rsidRPr="007628DB">
        <w:rPr>
          <w:rFonts w:cstheme="minorHAnsi"/>
          <w:szCs w:val="20"/>
          <w:lang w:val="tr-TR"/>
        </w:rPr>
        <w:t>Faaliyetler kapsamında gerçekleştirilen iş gezileri hesaplanmalı ve raporlanmalıdır. Hesaplamalar için aşağıdaki formül kullanılır: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4"/>
      </w:tblGrid>
      <w:tr w:rsidR="00F41C11" w:rsidRPr="007628DB" w14:paraId="014FB1A3" w14:textId="77777777" w:rsidTr="00A55AE8">
        <w:tc>
          <w:tcPr>
            <w:tcW w:w="8954" w:type="dxa"/>
          </w:tcPr>
          <w:p w14:paraId="5011631B" w14:textId="77777777" w:rsidR="00F41C11" w:rsidRPr="007628DB" w:rsidRDefault="00F41C11" w:rsidP="00A55AE8">
            <w:pPr>
              <w:autoSpaceDE w:val="0"/>
              <w:autoSpaceDN w:val="0"/>
              <w:adjustRightInd w:val="0"/>
              <w:spacing w:before="120" w:after="120" w:line="276" w:lineRule="auto"/>
              <w:rPr>
                <w:rFonts w:cstheme="minorHAnsi"/>
                <w:b/>
                <w:bCs/>
                <w:i/>
                <w:iCs/>
                <w:sz w:val="16"/>
                <w:szCs w:val="16"/>
                <w:lang w:val="tr-TR" w:eastAsia="tr-TR"/>
              </w:rPr>
            </w:pPr>
            <w:r w:rsidRPr="007628DB">
              <w:rPr>
                <w:rFonts w:cstheme="minorHAnsi"/>
                <w:b/>
                <w:bCs/>
                <w:i/>
                <w:iCs/>
                <w:sz w:val="16"/>
                <w:szCs w:val="16"/>
                <w:lang w:val="tr-TR" w:eastAsia="tr-TR"/>
              </w:rPr>
              <w:t>DEFRA, Tier 1</w:t>
            </w:r>
          </w:p>
          <w:p w14:paraId="4613D142" w14:textId="17FA980E" w:rsidR="00F41C11" w:rsidRPr="007628DB" w:rsidRDefault="00927C29" w:rsidP="00A55AE8">
            <w:pPr>
              <w:autoSpaceDE w:val="0"/>
              <w:autoSpaceDN w:val="0"/>
              <w:adjustRightInd w:val="0"/>
              <w:spacing w:before="120" w:after="120" w:line="276" w:lineRule="auto"/>
              <w:rPr>
                <w:rFonts w:cstheme="minorHAnsi"/>
                <w:sz w:val="16"/>
                <w:szCs w:val="16"/>
                <w:lang w:val="tr-TR" w:eastAsia="tr-TR"/>
              </w:rPr>
            </w:pPr>
            <w:r w:rsidRPr="007628DB">
              <w:rPr>
                <w:rFonts w:cstheme="minorHAnsi"/>
                <w:i/>
                <w:iCs/>
                <w:sz w:val="16"/>
                <w:szCs w:val="16"/>
                <w:lang w:val="tr-TR" w:eastAsia="tr-TR"/>
              </w:rPr>
              <w:t xml:space="preserve">Sera Gazı </w:t>
            </w:r>
            <w:r w:rsidR="00F41C11" w:rsidRPr="007628DB">
              <w:rPr>
                <w:rFonts w:cstheme="minorHAnsi"/>
                <w:i/>
                <w:iCs/>
                <w:sz w:val="16"/>
                <w:szCs w:val="16"/>
                <w:lang w:val="tr-TR" w:eastAsia="tr-TR"/>
              </w:rPr>
              <w:t xml:space="preserve">(kg) = </w:t>
            </w:r>
            <w:r w:rsidRPr="007628DB">
              <w:rPr>
                <w:rFonts w:cstheme="minorHAnsi"/>
                <w:i/>
                <w:iCs/>
                <w:sz w:val="16"/>
                <w:szCs w:val="16"/>
                <w:lang w:val="tr-TR" w:eastAsia="tr-TR"/>
              </w:rPr>
              <w:t xml:space="preserve">Aktivite verileri </w:t>
            </w:r>
            <w:r w:rsidR="00F41C11" w:rsidRPr="007628DB">
              <w:rPr>
                <w:rFonts w:cstheme="minorHAnsi"/>
                <w:i/>
                <w:iCs/>
                <w:sz w:val="16"/>
                <w:szCs w:val="16"/>
                <w:lang w:val="tr-TR" w:eastAsia="tr-TR"/>
              </w:rPr>
              <w:t>(</w:t>
            </w:r>
            <w:r w:rsidRPr="007628DB">
              <w:rPr>
                <w:rFonts w:cstheme="minorHAnsi"/>
                <w:i/>
                <w:iCs/>
                <w:sz w:val="16"/>
                <w:szCs w:val="16"/>
                <w:lang w:val="tr-TR" w:eastAsia="tr-TR"/>
              </w:rPr>
              <w:t>yolcu</w:t>
            </w:r>
            <w:r w:rsidR="00F41C11" w:rsidRPr="007628DB">
              <w:rPr>
                <w:rFonts w:cstheme="minorHAnsi"/>
                <w:i/>
                <w:iCs/>
                <w:sz w:val="16"/>
                <w:szCs w:val="16"/>
                <w:lang w:val="tr-TR" w:eastAsia="tr-TR"/>
              </w:rPr>
              <w:t xml:space="preserve">.km)) * </w:t>
            </w:r>
            <w:r w:rsidRPr="007628DB">
              <w:rPr>
                <w:rFonts w:cstheme="minorHAnsi"/>
                <w:i/>
                <w:iCs/>
                <w:sz w:val="16"/>
                <w:szCs w:val="16"/>
                <w:lang w:val="tr-TR" w:eastAsia="tr-TR"/>
              </w:rPr>
              <w:t xml:space="preserve">Emisyon Faktörü </w:t>
            </w:r>
            <w:r w:rsidR="00F41C11" w:rsidRPr="007628DB">
              <w:rPr>
                <w:rFonts w:cstheme="minorHAnsi"/>
                <w:i/>
                <w:iCs/>
                <w:sz w:val="16"/>
                <w:szCs w:val="16"/>
                <w:lang w:val="tr-TR" w:eastAsia="tr-TR"/>
              </w:rPr>
              <w:t>(kgCO2e/</w:t>
            </w:r>
            <w:r w:rsidRPr="007628DB">
              <w:rPr>
                <w:rFonts w:cstheme="minorHAnsi"/>
                <w:i/>
                <w:iCs/>
                <w:sz w:val="16"/>
                <w:szCs w:val="16"/>
                <w:lang w:val="tr-TR" w:eastAsia="tr-TR"/>
              </w:rPr>
              <w:t>yolcu</w:t>
            </w:r>
            <w:r w:rsidR="00F41C11" w:rsidRPr="007628DB">
              <w:rPr>
                <w:rFonts w:cstheme="minorHAnsi"/>
                <w:i/>
                <w:iCs/>
                <w:sz w:val="16"/>
                <w:szCs w:val="16"/>
                <w:lang w:val="tr-TR" w:eastAsia="tr-TR"/>
              </w:rPr>
              <w:t>.km)</w:t>
            </w:r>
          </w:p>
        </w:tc>
      </w:tr>
    </w:tbl>
    <w:p w14:paraId="76CE3464" w14:textId="77777777" w:rsidR="00A3481B" w:rsidRPr="007628DB" w:rsidRDefault="00A3481B" w:rsidP="00F41C11">
      <w:pPr>
        <w:spacing w:before="120" w:line="360" w:lineRule="auto"/>
        <w:rPr>
          <w:rFonts w:cstheme="minorHAnsi"/>
          <w:szCs w:val="20"/>
          <w:lang w:val="tr-TR"/>
        </w:rPr>
      </w:pPr>
    </w:p>
    <w:p w14:paraId="695E79D4" w14:textId="6835F4B6" w:rsidR="00F41C11" w:rsidRPr="007628DB" w:rsidRDefault="00927C29" w:rsidP="008C6839">
      <w:pPr>
        <w:spacing w:before="120" w:after="240" w:line="360" w:lineRule="auto"/>
        <w:rPr>
          <w:rFonts w:cstheme="minorHAnsi"/>
          <w:szCs w:val="20"/>
          <w:lang w:val="tr-TR"/>
        </w:rPr>
      </w:pPr>
      <w:r w:rsidRPr="007628DB">
        <w:rPr>
          <w:rFonts w:cstheme="minorHAnsi"/>
          <w:szCs w:val="20"/>
          <w:lang w:val="tr-TR"/>
        </w:rPr>
        <w:t>“İş Seyahatleri” başlığı altında ayrıca iş seyahatleri sırasında konaklama (otel konaklamaları) kaynaklı emisyonlar da hesaplanmaktadır. Konaklama emisyonlarının hesaplanmasında oda sayısı ve gece sayısı dikkate alınmaktadır. Konaklama emisyonları hesaplanırken Tier 2 yöntemi kullanılmakta olup, konaklama yapılan ülkeye özgü EF değerleri üzerinden emisyonlar hesaplanmaktadır. Ülkeye özgü emisyon faktörleri için DEFRA kaynaklarına başvurulur.</w:t>
      </w:r>
    </w:p>
    <w:p w14:paraId="68749C05" w14:textId="6882B109" w:rsidR="00F41C11" w:rsidRPr="007628DB" w:rsidRDefault="00927C29" w:rsidP="00F41C11">
      <w:pPr>
        <w:spacing w:before="120" w:after="120" w:line="360" w:lineRule="auto"/>
        <w:rPr>
          <w:rFonts w:cstheme="minorHAnsi"/>
          <w:szCs w:val="20"/>
          <w:lang w:val="tr-TR"/>
        </w:rPr>
      </w:pPr>
      <w:r w:rsidRPr="007628DB">
        <w:rPr>
          <w:rFonts w:cstheme="minorHAnsi"/>
          <w:szCs w:val="20"/>
          <w:lang w:val="tr-TR"/>
        </w:rPr>
        <w:t>Emisyonların hesaplanmasında aşağıdaki formüller esas alınmaktadır.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4"/>
      </w:tblGrid>
      <w:tr w:rsidR="00F41C11" w:rsidRPr="007628DB" w14:paraId="650BA640" w14:textId="77777777" w:rsidTr="00A55AE8">
        <w:tc>
          <w:tcPr>
            <w:tcW w:w="8954" w:type="dxa"/>
          </w:tcPr>
          <w:p w14:paraId="5C926799" w14:textId="77777777" w:rsidR="00F41C11" w:rsidRPr="007628DB" w:rsidRDefault="00F41C11" w:rsidP="00A55AE8">
            <w:pPr>
              <w:autoSpaceDE w:val="0"/>
              <w:autoSpaceDN w:val="0"/>
              <w:adjustRightInd w:val="0"/>
              <w:spacing w:before="120" w:after="120" w:line="276" w:lineRule="auto"/>
              <w:rPr>
                <w:rFonts w:cstheme="minorHAnsi"/>
                <w:b/>
                <w:bCs/>
                <w:i/>
                <w:iCs/>
                <w:sz w:val="16"/>
                <w:szCs w:val="16"/>
                <w:lang w:val="tr-TR" w:eastAsia="tr-TR"/>
              </w:rPr>
            </w:pPr>
            <w:r w:rsidRPr="007628DB">
              <w:rPr>
                <w:rFonts w:cstheme="minorHAnsi"/>
                <w:b/>
                <w:bCs/>
                <w:i/>
                <w:iCs/>
                <w:sz w:val="16"/>
                <w:szCs w:val="16"/>
                <w:lang w:val="tr-TR" w:eastAsia="tr-TR"/>
              </w:rPr>
              <w:lastRenderedPageBreak/>
              <w:t>DEFRA, Tier 2</w:t>
            </w:r>
          </w:p>
          <w:p w14:paraId="779D351E" w14:textId="32CF723A" w:rsidR="00F41C11" w:rsidRPr="007628DB" w:rsidRDefault="00927C29" w:rsidP="00A55AE8">
            <w:pPr>
              <w:autoSpaceDE w:val="0"/>
              <w:autoSpaceDN w:val="0"/>
              <w:adjustRightInd w:val="0"/>
              <w:spacing w:before="120" w:after="120" w:line="276" w:lineRule="auto"/>
              <w:rPr>
                <w:rFonts w:cstheme="minorHAnsi"/>
                <w:sz w:val="16"/>
                <w:szCs w:val="16"/>
                <w:lang w:val="tr-TR" w:eastAsia="tr-TR"/>
              </w:rPr>
            </w:pPr>
            <w:r w:rsidRPr="007628DB">
              <w:rPr>
                <w:rFonts w:cstheme="minorHAnsi"/>
                <w:i/>
                <w:iCs/>
                <w:sz w:val="16"/>
                <w:szCs w:val="16"/>
                <w:lang w:val="tr-TR" w:eastAsia="tr-TR"/>
              </w:rPr>
              <w:t>Sera Gazı</w:t>
            </w:r>
            <w:r w:rsidR="00F41C11" w:rsidRPr="007628DB" w:rsidDel="00CF19B9">
              <w:rPr>
                <w:rFonts w:cstheme="minorHAnsi"/>
                <w:i/>
                <w:iCs/>
                <w:sz w:val="16"/>
                <w:szCs w:val="16"/>
                <w:lang w:val="tr-TR" w:eastAsia="tr-TR"/>
              </w:rPr>
              <w:t xml:space="preserve"> </w:t>
            </w:r>
            <w:r w:rsidR="00F41C11" w:rsidRPr="007628DB">
              <w:rPr>
                <w:rFonts w:cstheme="minorHAnsi"/>
                <w:i/>
                <w:iCs/>
                <w:sz w:val="16"/>
                <w:szCs w:val="16"/>
                <w:lang w:val="tr-TR" w:eastAsia="tr-TR"/>
              </w:rPr>
              <w:t xml:space="preserve">(kg) = </w:t>
            </w:r>
            <w:r w:rsidRPr="007628DB">
              <w:rPr>
                <w:rFonts w:cstheme="minorHAnsi"/>
                <w:i/>
                <w:iCs/>
                <w:sz w:val="16"/>
                <w:szCs w:val="16"/>
                <w:lang w:val="tr-TR" w:eastAsia="tr-TR"/>
              </w:rPr>
              <w:t>Aktivite verileri (</w:t>
            </w:r>
            <w:proofErr w:type="spellStart"/>
            <w:proofErr w:type="gramStart"/>
            <w:r w:rsidRPr="007628DB">
              <w:rPr>
                <w:rFonts w:cstheme="minorHAnsi"/>
                <w:i/>
                <w:iCs/>
                <w:sz w:val="16"/>
                <w:szCs w:val="16"/>
                <w:lang w:val="tr-TR" w:eastAsia="tr-TR"/>
              </w:rPr>
              <w:t>oda.gece</w:t>
            </w:r>
            <w:proofErr w:type="spellEnd"/>
            <w:proofErr w:type="gramEnd"/>
            <w:r w:rsidR="00F41C11" w:rsidRPr="007628DB">
              <w:rPr>
                <w:rFonts w:cstheme="minorHAnsi"/>
                <w:i/>
                <w:iCs/>
                <w:sz w:val="16"/>
                <w:szCs w:val="16"/>
                <w:lang w:val="tr-TR" w:eastAsia="tr-TR"/>
              </w:rPr>
              <w:t xml:space="preserve">)* </w:t>
            </w:r>
            <w:r w:rsidRPr="007628DB">
              <w:rPr>
                <w:rFonts w:cstheme="minorHAnsi"/>
                <w:i/>
                <w:iCs/>
                <w:sz w:val="16"/>
                <w:szCs w:val="16"/>
                <w:lang w:val="tr-TR" w:eastAsia="tr-TR"/>
              </w:rPr>
              <w:t xml:space="preserve">Emisyon Faktörü </w:t>
            </w:r>
            <w:r w:rsidR="00F41C11" w:rsidRPr="007628DB">
              <w:rPr>
                <w:rFonts w:cstheme="minorHAnsi"/>
                <w:i/>
                <w:iCs/>
                <w:sz w:val="16"/>
                <w:szCs w:val="16"/>
                <w:lang w:val="tr-TR" w:eastAsia="tr-TR"/>
              </w:rPr>
              <w:t>(kgCO2e/</w:t>
            </w:r>
            <w:r w:rsidRPr="007628DB">
              <w:rPr>
                <w:lang w:val="tr-TR"/>
              </w:rPr>
              <w:t xml:space="preserve"> </w:t>
            </w:r>
            <w:proofErr w:type="spellStart"/>
            <w:r w:rsidRPr="007628DB">
              <w:rPr>
                <w:rFonts w:cstheme="minorHAnsi"/>
                <w:i/>
                <w:iCs/>
                <w:sz w:val="16"/>
                <w:szCs w:val="16"/>
                <w:lang w:val="tr-TR" w:eastAsia="tr-TR"/>
              </w:rPr>
              <w:t>oda.gece</w:t>
            </w:r>
            <w:proofErr w:type="spellEnd"/>
            <w:r w:rsidR="00F41C11" w:rsidRPr="007628DB">
              <w:rPr>
                <w:rFonts w:cstheme="minorHAnsi"/>
                <w:i/>
                <w:iCs/>
                <w:sz w:val="16"/>
                <w:szCs w:val="16"/>
                <w:lang w:val="tr-TR" w:eastAsia="tr-TR"/>
              </w:rPr>
              <w:t>)</w:t>
            </w:r>
          </w:p>
        </w:tc>
      </w:tr>
    </w:tbl>
    <w:p w14:paraId="31FB56E1" w14:textId="77777777" w:rsidR="00A3481B" w:rsidRPr="007628DB" w:rsidRDefault="00A3481B" w:rsidP="008C6839">
      <w:pPr>
        <w:pStyle w:val="Heading3"/>
        <w:numPr>
          <w:ilvl w:val="0"/>
          <w:numId w:val="0"/>
        </w:numPr>
        <w:spacing w:before="120" w:after="120" w:line="360" w:lineRule="auto"/>
        <w:ind w:left="720"/>
        <w:rPr>
          <w:lang w:val="tr-TR"/>
        </w:rPr>
      </w:pPr>
      <w:bookmarkStart w:id="51" w:name="_Toc117244324"/>
    </w:p>
    <w:p w14:paraId="0AF5C3E3" w14:textId="1B4878EF" w:rsidR="00F41C11" w:rsidRPr="007628DB" w:rsidRDefault="00927C29" w:rsidP="008C6839">
      <w:pPr>
        <w:pStyle w:val="Heading3"/>
        <w:spacing w:before="120" w:after="240" w:line="360" w:lineRule="auto"/>
        <w:rPr>
          <w:lang w:val="tr-TR"/>
        </w:rPr>
      </w:pPr>
      <w:bookmarkStart w:id="52" w:name="_Toc120739128"/>
      <w:bookmarkEnd w:id="51"/>
      <w:r w:rsidRPr="007628DB">
        <w:rPr>
          <w:lang w:val="tr-TR"/>
        </w:rPr>
        <w:t>Bir Organizasyon Tarafından Kullanılan Ürünlerden Kaynaklanan Dolaylı Emisyonlar (Kategori 4)</w:t>
      </w:r>
      <w:bookmarkEnd w:id="52"/>
    </w:p>
    <w:p w14:paraId="11689EC1" w14:textId="41DF38D9" w:rsidR="00F41C11" w:rsidRPr="007628DB" w:rsidRDefault="00927C29" w:rsidP="008C6839">
      <w:pPr>
        <w:spacing w:after="240" w:line="360" w:lineRule="auto"/>
        <w:rPr>
          <w:rFonts w:cstheme="minorHAnsi"/>
          <w:szCs w:val="20"/>
          <w:lang w:val="tr-TR"/>
        </w:rPr>
      </w:pPr>
      <w:r w:rsidRPr="007628DB">
        <w:rPr>
          <w:rFonts w:cstheme="minorHAnsi"/>
          <w:szCs w:val="20"/>
          <w:lang w:val="tr-TR"/>
        </w:rPr>
        <w:t xml:space="preserve">Tesiste kullanılmak üzere satın alınan her türlü malzeme ve hizmet bu kategoriye dahildir. Hesaplamalar yapılırken </w:t>
      </w:r>
      <w:proofErr w:type="spellStart"/>
      <w:r w:rsidRPr="007628DB">
        <w:rPr>
          <w:rFonts w:cstheme="minorHAnsi"/>
          <w:szCs w:val="20"/>
          <w:lang w:val="tr-TR"/>
        </w:rPr>
        <w:t>EF'lerin</w:t>
      </w:r>
      <w:proofErr w:type="spellEnd"/>
      <w:r w:rsidRPr="007628DB">
        <w:rPr>
          <w:rFonts w:cstheme="minorHAnsi"/>
          <w:szCs w:val="20"/>
          <w:lang w:val="tr-TR"/>
        </w:rPr>
        <w:t xml:space="preserve"> öncelikle tedarikçi tarafından sağlanması tavsiye edilir. Tedarikçiden temin edilememesi durumunda standart EF değerleri kullanılarak hesaplamalar yapılabilir.</w:t>
      </w:r>
    </w:p>
    <w:p w14:paraId="759F09EF" w14:textId="3F0C793D" w:rsidR="00F41C11" w:rsidRPr="007628DB" w:rsidRDefault="00927C29" w:rsidP="008C6839">
      <w:pPr>
        <w:spacing w:before="120" w:after="240" w:line="360" w:lineRule="auto"/>
        <w:rPr>
          <w:rFonts w:cstheme="minorHAnsi"/>
          <w:szCs w:val="20"/>
          <w:lang w:val="tr-TR"/>
        </w:rPr>
      </w:pPr>
      <w:r w:rsidRPr="007628DB">
        <w:rPr>
          <w:rFonts w:cstheme="minorHAnsi"/>
          <w:szCs w:val="20"/>
          <w:lang w:val="tr-TR"/>
        </w:rPr>
        <w:t>Bu kategori oldukça detaylı bir kategori olduğundan ve her türlü malzeme ve hizmet alımını kapsadığından Sanica olarak her tesiste aşağıdaki emisyon kaynaklarına yer verilmektedir:</w:t>
      </w:r>
    </w:p>
    <w:p w14:paraId="714CFC06" w14:textId="05BA30E5" w:rsidR="00F41C11" w:rsidRPr="007628DB" w:rsidRDefault="00927C29" w:rsidP="00050973">
      <w:pPr>
        <w:pStyle w:val="ListParagraph"/>
        <w:numPr>
          <w:ilvl w:val="0"/>
          <w:numId w:val="34"/>
        </w:numPr>
        <w:spacing w:line="360" w:lineRule="auto"/>
        <w:ind w:left="993"/>
        <w:rPr>
          <w:rFonts w:cstheme="minorHAnsi"/>
          <w:szCs w:val="20"/>
          <w:lang w:val="tr-TR"/>
        </w:rPr>
      </w:pPr>
      <w:r w:rsidRPr="007628DB">
        <w:rPr>
          <w:rFonts w:cstheme="minorHAnsi"/>
          <w:szCs w:val="20"/>
          <w:lang w:val="tr-TR"/>
        </w:rPr>
        <w:t>Hammadde</w:t>
      </w:r>
    </w:p>
    <w:p w14:paraId="316D6918" w14:textId="5A631F7F" w:rsidR="00F41C11" w:rsidRPr="007628DB" w:rsidRDefault="00927C29" w:rsidP="00050973">
      <w:pPr>
        <w:pStyle w:val="ListParagraph"/>
        <w:numPr>
          <w:ilvl w:val="0"/>
          <w:numId w:val="34"/>
        </w:numPr>
        <w:spacing w:line="360" w:lineRule="auto"/>
        <w:ind w:left="993"/>
        <w:rPr>
          <w:rFonts w:cstheme="minorHAnsi"/>
          <w:szCs w:val="20"/>
          <w:lang w:val="tr-TR"/>
        </w:rPr>
      </w:pPr>
      <w:r w:rsidRPr="007628DB">
        <w:rPr>
          <w:rFonts w:cstheme="minorHAnsi"/>
          <w:szCs w:val="20"/>
          <w:lang w:val="tr-TR"/>
        </w:rPr>
        <w:t xml:space="preserve">Satın alınan </w:t>
      </w:r>
      <w:r w:rsidR="00E86833">
        <w:rPr>
          <w:rFonts w:cstheme="minorHAnsi"/>
          <w:szCs w:val="20"/>
          <w:lang w:val="tr-TR"/>
        </w:rPr>
        <w:t>BT</w:t>
      </w:r>
      <w:r w:rsidR="003B2736" w:rsidRPr="007628DB">
        <w:rPr>
          <w:rFonts w:cstheme="minorHAnsi"/>
          <w:szCs w:val="20"/>
          <w:lang w:val="tr-TR"/>
        </w:rPr>
        <w:t xml:space="preserve"> </w:t>
      </w:r>
      <w:r w:rsidRPr="007628DB">
        <w:rPr>
          <w:rFonts w:cstheme="minorHAnsi"/>
          <w:szCs w:val="20"/>
          <w:lang w:val="tr-TR"/>
        </w:rPr>
        <w:t>ekipmanı</w:t>
      </w:r>
    </w:p>
    <w:p w14:paraId="4D657B62" w14:textId="59B84B79" w:rsidR="00F41C11" w:rsidRPr="007628DB" w:rsidRDefault="003B2736" w:rsidP="00050973">
      <w:pPr>
        <w:pStyle w:val="ListParagraph"/>
        <w:numPr>
          <w:ilvl w:val="0"/>
          <w:numId w:val="34"/>
        </w:numPr>
        <w:spacing w:after="240" w:line="360" w:lineRule="auto"/>
        <w:ind w:left="993"/>
        <w:rPr>
          <w:rFonts w:cstheme="minorHAnsi"/>
          <w:szCs w:val="20"/>
          <w:lang w:val="tr-TR"/>
        </w:rPr>
      </w:pPr>
      <w:r w:rsidRPr="007628DB">
        <w:rPr>
          <w:rFonts w:cstheme="minorHAnsi"/>
          <w:szCs w:val="20"/>
          <w:lang w:val="tr-TR"/>
        </w:rPr>
        <w:t>Satın alınan ofis malzemeleri</w:t>
      </w:r>
    </w:p>
    <w:p w14:paraId="493B4B3F" w14:textId="67927112" w:rsidR="00F41C11" w:rsidRPr="007628DB" w:rsidRDefault="003B2736" w:rsidP="008C6839">
      <w:pPr>
        <w:spacing w:before="120" w:after="240" w:line="360" w:lineRule="auto"/>
        <w:rPr>
          <w:rFonts w:cstheme="minorHAnsi"/>
          <w:szCs w:val="20"/>
          <w:lang w:val="tr-TR"/>
        </w:rPr>
      </w:pPr>
      <w:r w:rsidRPr="007628DB">
        <w:rPr>
          <w:rFonts w:cstheme="minorHAnsi"/>
          <w:szCs w:val="20"/>
          <w:lang w:val="tr-TR"/>
        </w:rPr>
        <w:t xml:space="preserve">Malzemelerden kaynaklanan emisyonların hesaplanması için </w:t>
      </w:r>
      <w:proofErr w:type="spellStart"/>
      <w:r w:rsidRPr="007628DB">
        <w:rPr>
          <w:rFonts w:cstheme="minorHAnsi"/>
          <w:szCs w:val="20"/>
          <w:lang w:val="tr-TR"/>
        </w:rPr>
        <w:t>DEFRA'dan</w:t>
      </w:r>
      <w:proofErr w:type="spellEnd"/>
      <w:r w:rsidRPr="007628DB">
        <w:rPr>
          <w:rFonts w:cstheme="minorHAnsi"/>
          <w:szCs w:val="20"/>
          <w:lang w:val="tr-TR"/>
        </w:rPr>
        <w:t xml:space="preserve"> alınan standart EF değerleri kullanılır. Bu değerler nakliye emisyonlarını içerdiğinden, ilave nakliye emisyonları dikkate alınmaz. Malzeme için “kg” olarak satın alınan toplam malzeme miktarı aktivite verisi olarak kabul edilir.</w:t>
      </w:r>
    </w:p>
    <w:p w14:paraId="02C29844" w14:textId="2399559B" w:rsidR="00F41C11" w:rsidRPr="007628DB" w:rsidRDefault="003B2736" w:rsidP="008C6839">
      <w:pPr>
        <w:spacing w:after="240" w:line="360" w:lineRule="auto"/>
        <w:rPr>
          <w:rFonts w:cstheme="minorHAnsi"/>
          <w:szCs w:val="20"/>
          <w:lang w:val="tr-TR"/>
        </w:rPr>
      </w:pPr>
      <w:r w:rsidRPr="007628DB">
        <w:rPr>
          <w:rFonts w:cstheme="minorHAnsi"/>
          <w:szCs w:val="20"/>
          <w:lang w:val="tr-TR"/>
        </w:rPr>
        <w:t>Kullanılan malzeme Sanica tarafından üretiliyorsa, malzemenin üretiminden kaynaklanan emisyonlar kullanılarak EF değeri hesaplanır. Örneğin beton için; beton içeriğindeki malzemenin miktarına ve yüzdelerine göre bir EF belirlenir.</w:t>
      </w:r>
    </w:p>
    <w:p w14:paraId="7E581D26" w14:textId="39169A7F" w:rsidR="00F41C11" w:rsidRPr="007628DB" w:rsidRDefault="003B2736" w:rsidP="008C6839">
      <w:pPr>
        <w:spacing w:after="240" w:line="360" w:lineRule="auto"/>
        <w:rPr>
          <w:rFonts w:cstheme="minorHAnsi"/>
          <w:szCs w:val="20"/>
          <w:lang w:val="tr-TR"/>
        </w:rPr>
      </w:pPr>
      <w:proofErr w:type="spellStart"/>
      <w:r w:rsidRPr="007628DB">
        <w:rPr>
          <w:rFonts w:cstheme="minorHAnsi"/>
          <w:szCs w:val="20"/>
          <w:lang w:val="tr-TR"/>
        </w:rPr>
        <w:t>DEFRA'nın</w:t>
      </w:r>
      <w:proofErr w:type="spellEnd"/>
      <w:r w:rsidRPr="007628DB">
        <w:rPr>
          <w:rFonts w:cstheme="minorHAnsi"/>
          <w:szCs w:val="20"/>
          <w:lang w:val="tr-TR"/>
        </w:rPr>
        <w:t xml:space="preserve"> EF faktörleri, satın alınan </w:t>
      </w:r>
      <w:r w:rsidR="00E86833">
        <w:rPr>
          <w:rFonts w:cstheme="minorHAnsi"/>
          <w:szCs w:val="20"/>
          <w:lang w:val="tr-TR"/>
        </w:rPr>
        <w:t>B</w:t>
      </w:r>
      <w:r w:rsidRPr="007628DB">
        <w:rPr>
          <w:rFonts w:cstheme="minorHAnsi"/>
          <w:szCs w:val="20"/>
          <w:lang w:val="tr-TR"/>
        </w:rPr>
        <w:t>T ekipmanı ve ofis malzemeleri için kullanılır. Adet olarak kaydedilen bu malzemeler kg değerine çevrilerek kullanılabilir. Bu hesaplama için her malzemenin birim ağırlığı bulunmalıdır.</w:t>
      </w:r>
    </w:p>
    <w:p w14:paraId="156340B5" w14:textId="0D11D842" w:rsidR="00F41C11" w:rsidRPr="007628DB" w:rsidRDefault="002D5FE1" w:rsidP="008C6839">
      <w:pPr>
        <w:pStyle w:val="Heading2"/>
        <w:spacing w:before="120" w:after="240" w:line="360" w:lineRule="auto"/>
        <w:ind w:left="578" w:hanging="578"/>
        <w:rPr>
          <w:lang w:val="tr-TR"/>
        </w:rPr>
      </w:pPr>
      <w:bookmarkStart w:id="53" w:name="_Toc120739129"/>
      <w:r w:rsidRPr="007628DB">
        <w:rPr>
          <w:lang w:val="tr-TR"/>
        </w:rPr>
        <w:t xml:space="preserve">Sera </w:t>
      </w:r>
      <w:r w:rsidR="003B2736" w:rsidRPr="007628DB">
        <w:rPr>
          <w:lang w:val="tr-TR"/>
        </w:rPr>
        <w:t>Gazı Emisyonu Hesaplaması İçin Toplanacak Faaliyet Verileri</w:t>
      </w:r>
      <w:bookmarkEnd w:id="53"/>
    </w:p>
    <w:p w14:paraId="67358A9D" w14:textId="076EFC45" w:rsidR="00A3481B" w:rsidRPr="00E86833" w:rsidRDefault="003B2736" w:rsidP="00E86833">
      <w:pPr>
        <w:spacing w:after="240" w:line="360" w:lineRule="auto"/>
        <w:rPr>
          <w:rFonts w:cstheme="minorHAnsi"/>
          <w:szCs w:val="20"/>
          <w:lang w:val="tr-TR"/>
        </w:rPr>
      </w:pPr>
      <w:r w:rsidRPr="007628DB">
        <w:rPr>
          <w:rFonts w:cstheme="minorHAnsi"/>
          <w:szCs w:val="20"/>
          <w:lang w:val="tr-TR"/>
        </w:rPr>
        <w:t xml:space="preserve">Faaliyet verileri, sera gazı emisyonlarının hesaplanması için Ek 1 kullanılarak toplanacaktır. </w:t>
      </w:r>
      <w:r w:rsidR="00E86833">
        <w:rPr>
          <w:rFonts w:cstheme="minorHAnsi"/>
          <w:szCs w:val="20"/>
          <w:lang w:val="tr-TR"/>
        </w:rPr>
        <w:fldChar w:fldCharType="begin"/>
      </w:r>
      <w:r w:rsidR="00E86833">
        <w:rPr>
          <w:rFonts w:cstheme="minorHAnsi"/>
          <w:szCs w:val="20"/>
          <w:lang w:val="tr-TR"/>
        </w:rPr>
        <w:instrText xml:space="preserve"> REF _Ref120613177 \h </w:instrText>
      </w:r>
      <w:r w:rsidR="00E86833">
        <w:rPr>
          <w:rFonts w:cstheme="minorHAnsi"/>
          <w:szCs w:val="20"/>
          <w:lang w:val="tr-TR"/>
        </w:rPr>
      </w:r>
      <w:r w:rsidR="00E86833">
        <w:rPr>
          <w:rFonts w:cstheme="minorHAnsi"/>
          <w:szCs w:val="20"/>
          <w:lang w:val="tr-TR"/>
        </w:rPr>
        <w:fldChar w:fldCharType="separate"/>
      </w:r>
      <w:r w:rsidR="00E86833" w:rsidRPr="007628DB">
        <w:rPr>
          <w:lang w:val="tr-TR"/>
        </w:rPr>
        <w:t xml:space="preserve">Tablo </w:t>
      </w:r>
      <w:r w:rsidR="00E86833" w:rsidRPr="007628DB">
        <w:rPr>
          <w:noProof/>
          <w:lang w:val="tr-TR"/>
        </w:rPr>
        <w:t>6</w:t>
      </w:r>
      <w:r w:rsidR="00E86833" w:rsidRPr="007628DB">
        <w:rPr>
          <w:lang w:val="tr-TR"/>
        </w:rPr>
        <w:noBreakHyphen/>
      </w:r>
      <w:r w:rsidR="00E86833" w:rsidRPr="007628DB">
        <w:rPr>
          <w:noProof/>
          <w:lang w:val="tr-TR"/>
        </w:rPr>
        <w:t>1</w:t>
      </w:r>
      <w:r w:rsidR="00E86833">
        <w:rPr>
          <w:rFonts w:cstheme="minorHAnsi"/>
          <w:szCs w:val="20"/>
          <w:lang w:val="tr-TR"/>
        </w:rPr>
        <w:fldChar w:fldCharType="end"/>
      </w:r>
      <w:r w:rsidR="00F127CE" w:rsidRPr="007628DB">
        <w:rPr>
          <w:rFonts w:cstheme="minorHAnsi"/>
          <w:szCs w:val="20"/>
          <w:lang w:val="tr-TR"/>
        </w:rPr>
        <w:t xml:space="preserve"> </w:t>
      </w:r>
      <w:r w:rsidRPr="007628DB">
        <w:rPr>
          <w:rFonts w:cstheme="minorHAnsi"/>
          <w:szCs w:val="20"/>
          <w:lang w:val="tr-TR"/>
        </w:rPr>
        <w:t>geleceğe yönelik aktivite verilerinin toplanması için referans olarak hazırlanmıştır.</w:t>
      </w:r>
    </w:p>
    <w:p w14:paraId="4049DA56" w14:textId="77777777" w:rsidR="003B2736" w:rsidRPr="007628DB" w:rsidRDefault="003B2736" w:rsidP="003B2736">
      <w:pPr>
        <w:rPr>
          <w:lang w:val="tr-TR"/>
        </w:rPr>
      </w:pPr>
    </w:p>
    <w:p w14:paraId="3E048284" w14:textId="4AFEED61" w:rsidR="00953C19" w:rsidRPr="007628DB" w:rsidRDefault="00953C19" w:rsidP="00953C19">
      <w:pPr>
        <w:pStyle w:val="Caption"/>
        <w:keepNext/>
        <w:rPr>
          <w:lang w:val="tr-TR"/>
        </w:rPr>
      </w:pPr>
      <w:bookmarkStart w:id="54" w:name="_Ref120613177"/>
      <w:bookmarkStart w:id="55" w:name="_Toc120739137"/>
      <w:r w:rsidRPr="007628DB">
        <w:rPr>
          <w:lang w:val="tr-TR"/>
        </w:rPr>
        <w:t xml:space="preserve">Tablo </w:t>
      </w:r>
      <w:r w:rsidRPr="007628DB">
        <w:rPr>
          <w:lang w:val="tr-TR"/>
        </w:rPr>
        <w:fldChar w:fldCharType="begin"/>
      </w:r>
      <w:r w:rsidRPr="007628DB">
        <w:rPr>
          <w:lang w:val="tr-TR"/>
        </w:rPr>
        <w:instrText xml:space="preserve"> STYLEREF 1 \s </w:instrText>
      </w:r>
      <w:r w:rsidRPr="007628DB">
        <w:rPr>
          <w:lang w:val="tr-TR"/>
        </w:rPr>
        <w:fldChar w:fldCharType="separate"/>
      </w:r>
      <w:r w:rsidRPr="007628DB">
        <w:rPr>
          <w:noProof/>
          <w:lang w:val="tr-TR"/>
        </w:rPr>
        <w:t>6</w:t>
      </w:r>
      <w:r w:rsidRPr="007628DB">
        <w:rPr>
          <w:lang w:val="tr-TR"/>
        </w:rPr>
        <w:fldChar w:fldCharType="end"/>
      </w:r>
      <w:r w:rsidRPr="007628DB">
        <w:rPr>
          <w:lang w:val="tr-TR"/>
        </w:rPr>
        <w:noBreakHyphen/>
      </w:r>
      <w:r w:rsidRPr="007628DB">
        <w:rPr>
          <w:lang w:val="tr-TR"/>
        </w:rPr>
        <w:fldChar w:fldCharType="begin"/>
      </w:r>
      <w:r w:rsidRPr="007628DB">
        <w:rPr>
          <w:lang w:val="tr-TR"/>
        </w:rPr>
        <w:instrText xml:space="preserve"> SEQ Tablo \* ARABIC \s 1 </w:instrText>
      </w:r>
      <w:r w:rsidRPr="007628DB">
        <w:rPr>
          <w:lang w:val="tr-TR"/>
        </w:rPr>
        <w:fldChar w:fldCharType="separate"/>
      </w:r>
      <w:r w:rsidRPr="007628DB">
        <w:rPr>
          <w:noProof/>
          <w:lang w:val="tr-TR"/>
        </w:rPr>
        <w:t>1</w:t>
      </w:r>
      <w:r w:rsidRPr="007628DB">
        <w:rPr>
          <w:lang w:val="tr-TR"/>
        </w:rPr>
        <w:fldChar w:fldCharType="end"/>
      </w:r>
      <w:bookmarkEnd w:id="54"/>
      <w:r w:rsidRPr="007628DB">
        <w:rPr>
          <w:lang w:val="tr-TR"/>
        </w:rPr>
        <w:t xml:space="preserve"> Faaliyet Verisi Toplama Gereksinimleri</w:t>
      </w:r>
      <w:bookmarkEnd w:id="55"/>
    </w:p>
    <w:tbl>
      <w:tblPr>
        <w:tblStyle w:val="TableGrid"/>
        <w:tblW w:w="0" w:type="auto"/>
        <w:jc w:val="center"/>
        <w:tblLook w:val="04A0" w:firstRow="1" w:lastRow="0" w:firstColumn="1" w:lastColumn="0" w:noHBand="0" w:noVBand="1"/>
      </w:tblPr>
      <w:tblGrid>
        <w:gridCol w:w="2689"/>
        <w:gridCol w:w="1842"/>
        <w:gridCol w:w="4417"/>
      </w:tblGrid>
      <w:tr w:rsidR="00F41C11" w:rsidRPr="007628DB" w14:paraId="009967A1" w14:textId="77777777" w:rsidTr="008C6839">
        <w:trPr>
          <w:jc w:val="center"/>
        </w:trPr>
        <w:tc>
          <w:tcPr>
            <w:tcW w:w="8948" w:type="dxa"/>
            <w:gridSpan w:val="3"/>
            <w:shd w:val="clear" w:color="auto" w:fill="BFBFBF" w:themeFill="background1" w:themeFillShade="BF"/>
          </w:tcPr>
          <w:p w14:paraId="3AF5BE7C" w14:textId="5FFE9C49" w:rsidR="00F41C11" w:rsidRPr="007628DB" w:rsidRDefault="003B2736" w:rsidP="00A55AE8">
            <w:pPr>
              <w:spacing w:line="276" w:lineRule="auto"/>
              <w:rPr>
                <w:rFonts w:cs="Arial"/>
                <w:b/>
                <w:sz w:val="18"/>
                <w:szCs w:val="18"/>
                <w:lang w:val="tr-TR"/>
              </w:rPr>
            </w:pPr>
            <w:r w:rsidRPr="007628DB">
              <w:rPr>
                <w:rFonts w:cs="Arial"/>
                <w:b/>
                <w:sz w:val="18"/>
                <w:szCs w:val="18"/>
                <w:lang w:val="tr-TR"/>
              </w:rPr>
              <w:t>Doğrudan Emisyonlar (Kategori 1)</w:t>
            </w:r>
          </w:p>
        </w:tc>
      </w:tr>
      <w:tr w:rsidR="00F41C11" w:rsidRPr="007628DB" w14:paraId="1E0864F9" w14:textId="77777777" w:rsidTr="008C6839">
        <w:trPr>
          <w:jc w:val="center"/>
        </w:trPr>
        <w:tc>
          <w:tcPr>
            <w:tcW w:w="2689" w:type="dxa"/>
          </w:tcPr>
          <w:p w14:paraId="18293108" w14:textId="36B5B04F" w:rsidR="00F41C11" w:rsidRPr="007628DB" w:rsidRDefault="003B2736" w:rsidP="00A55AE8">
            <w:pPr>
              <w:spacing w:line="276" w:lineRule="auto"/>
              <w:rPr>
                <w:rFonts w:cs="Arial"/>
                <w:b/>
                <w:sz w:val="18"/>
                <w:szCs w:val="18"/>
                <w:lang w:val="tr-TR"/>
              </w:rPr>
            </w:pPr>
            <w:r w:rsidRPr="007628DB">
              <w:rPr>
                <w:rFonts w:cs="Arial"/>
                <w:b/>
                <w:sz w:val="18"/>
                <w:szCs w:val="18"/>
                <w:lang w:val="tr-TR"/>
              </w:rPr>
              <w:t>Emisyon Türü</w:t>
            </w:r>
          </w:p>
        </w:tc>
        <w:tc>
          <w:tcPr>
            <w:tcW w:w="1842" w:type="dxa"/>
          </w:tcPr>
          <w:p w14:paraId="7F4AB374" w14:textId="45759560" w:rsidR="00F41C11" w:rsidRPr="007628DB" w:rsidRDefault="003B2736" w:rsidP="00A55AE8">
            <w:pPr>
              <w:spacing w:line="276" w:lineRule="auto"/>
              <w:rPr>
                <w:rFonts w:cs="Arial"/>
                <w:b/>
                <w:sz w:val="18"/>
                <w:szCs w:val="18"/>
                <w:lang w:val="tr-TR"/>
              </w:rPr>
            </w:pPr>
            <w:r w:rsidRPr="007628DB">
              <w:rPr>
                <w:rFonts w:cs="Arial"/>
                <w:b/>
                <w:sz w:val="18"/>
                <w:szCs w:val="18"/>
                <w:lang w:val="tr-TR"/>
              </w:rPr>
              <w:t>Faaliyet Türü</w:t>
            </w:r>
          </w:p>
        </w:tc>
        <w:tc>
          <w:tcPr>
            <w:tcW w:w="4417" w:type="dxa"/>
          </w:tcPr>
          <w:p w14:paraId="6FD373A5" w14:textId="37E5EE9B" w:rsidR="00F41C11" w:rsidRPr="007628DB" w:rsidRDefault="003B2736" w:rsidP="00A55AE8">
            <w:pPr>
              <w:spacing w:line="276" w:lineRule="auto"/>
              <w:rPr>
                <w:rFonts w:cs="Arial"/>
                <w:b/>
                <w:sz w:val="18"/>
                <w:szCs w:val="18"/>
                <w:lang w:val="tr-TR"/>
              </w:rPr>
            </w:pPr>
            <w:r w:rsidRPr="007628DB">
              <w:rPr>
                <w:rFonts w:cs="Arial"/>
                <w:b/>
                <w:sz w:val="18"/>
                <w:szCs w:val="18"/>
                <w:lang w:val="tr-TR"/>
              </w:rPr>
              <w:t>Gerekli Faaliyet Verileri</w:t>
            </w:r>
          </w:p>
        </w:tc>
      </w:tr>
      <w:tr w:rsidR="00F41C11" w:rsidRPr="007628DB" w14:paraId="19BABDB1" w14:textId="77777777" w:rsidTr="008C6839">
        <w:trPr>
          <w:jc w:val="center"/>
        </w:trPr>
        <w:tc>
          <w:tcPr>
            <w:tcW w:w="2689" w:type="dxa"/>
            <w:vMerge w:val="restart"/>
          </w:tcPr>
          <w:p w14:paraId="43166AD1" w14:textId="36F31FC9" w:rsidR="00F41C11" w:rsidRPr="007628DB" w:rsidRDefault="003B2736" w:rsidP="00A55AE8">
            <w:pPr>
              <w:pStyle w:val="ListParagraph"/>
              <w:spacing w:line="276" w:lineRule="auto"/>
              <w:ind w:left="-14"/>
              <w:rPr>
                <w:rFonts w:cs="Arial"/>
                <w:sz w:val="18"/>
                <w:szCs w:val="18"/>
                <w:lang w:val="tr-TR"/>
              </w:rPr>
            </w:pPr>
            <w:r w:rsidRPr="007628DB">
              <w:rPr>
                <w:rFonts w:cs="Arial"/>
                <w:sz w:val="18"/>
                <w:szCs w:val="18"/>
                <w:lang w:val="tr-TR"/>
              </w:rPr>
              <w:t xml:space="preserve">Sabit </w:t>
            </w:r>
            <w:r w:rsidR="000605A8">
              <w:rPr>
                <w:rFonts w:cs="Arial"/>
                <w:sz w:val="18"/>
                <w:szCs w:val="18"/>
                <w:lang w:val="tr-TR"/>
              </w:rPr>
              <w:t>Y</w:t>
            </w:r>
            <w:r w:rsidRPr="007628DB">
              <w:rPr>
                <w:rFonts w:cs="Arial"/>
                <w:sz w:val="18"/>
                <w:szCs w:val="18"/>
                <w:lang w:val="tr-TR"/>
              </w:rPr>
              <w:t>anma</w:t>
            </w:r>
          </w:p>
        </w:tc>
        <w:tc>
          <w:tcPr>
            <w:tcW w:w="1842" w:type="dxa"/>
          </w:tcPr>
          <w:p w14:paraId="4E0C9CE8" w14:textId="05E2867B" w:rsidR="00F41C11" w:rsidRPr="007628DB" w:rsidRDefault="003B2736" w:rsidP="00F127CE">
            <w:pPr>
              <w:spacing w:line="276" w:lineRule="auto"/>
              <w:rPr>
                <w:rFonts w:cs="Arial"/>
                <w:sz w:val="18"/>
                <w:szCs w:val="18"/>
                <w:lang w:val="tr-TR"/>
              </w:rPr>
            </w:pPr>
            <w:r w:rsidRPr="007628DB">
              <w:rPr>
                <w:rFonts w:cs="Arial"/>
                <w:sz w:val="18"/>
                <w:szCs w:val="18"/>
                <w:lang w:val="tr-TR"/>
              </w:rPr>
              <w:t>Doğal Gaz</w:t>
            </w:r>
          </w:p>
        </w:tc>
        <w:tc>
          <w:tcPr>
            <w:tcW w:w="4417" w:type="dxa"/>
          </w:tcPr>
          <w:p w14:paraId="54EC46F9" w14:textId="580CC0AC" w:rsidR="00F41C11" w:rsidRPr="007628DB" w:rsidRDefault="003B2736" w:rsidP="00F41C11">
            <w:pPr>
              <w:pStyle w:val="ListParagraph"/>
              <w:numPr>
                <w:ilvl w:val="0"/>
                <w:numId w:val="37"/>
              </w:numPr>
              <w:spacing w:line="276" w:lineRule="auto"/>
              <w:ind w:left="379"/>
              <w:rPr>
                <w:rFonts w:cs="Arial"/>
                <w:sz w:val="18"/>
                <w:szCs w:val="18"/>
                <w:lang w:val="tr-TR"/>
              </w:rPr>
            </w:pPr>
            <w:r w:rsidRPr="007628DB">
              <w:rPr>
                <w:rFonts w:cs="Arial"/>
                <w:sz w:val="18"/>
                <w:szCs w:val="18"/>
                <w:lang w:val="tr-TR"/>
              </w:rPr>
              <w:t>Tüketim miktarı</w:t>
            </w:r>
            <w:r w:rsidR="00F41C11" w:rsidRPr="007628DB">
              <w:rPr>
                <w:rFonts w:cs="Arial"/>
                <w:sz w:val="18"/>
                <w:szCs w:val="18"/>
                <w:lang w:val="tr-TR"/>
              </w:rPr>
              <w:t xml:space="preserve"> (m</w:t>
            </w:r>
            <w:r w:rsidR="00F41C11" w:rsidRPr="007628DB">
              <w:rPr>
                <w:rFonts w:cs="Arial"/>
                <w:sz w:val="18"/>
                <w:szCs w:val="18"/>
                <w:vertAlign w:val="superscript"/>
                <w:lang w:val="tr-TR"/>
              </w:rPr>
              <w:t>3</w:t>
            </w:r>
            <w:r w:rsidR="00F41C11" w:rsidRPr="007628DB">
              <w:rPr>
                <w:rFonts w:cs="Arial"/>
                <w:sz w:val="18"/>
                <w:szCs w:val="18"/>
                <w:lang w:val="tr-TR"/>
              </w:rPr>
              <w:t>)</w:t>
            </w:r>
          </w:p>
          <w:p w14:paraId="076B9E5E" w14:textId="5D403FF8" w:rsidR="00F41C11" w:rsidRPr="007628DB" w:rsidRDefault="003B2736" w:rsidP="00F41C11">
            <w:pPr>
              <w:pStyle w:val="ListParagraph"/>
              <w:numPr>
                <w:ilvl w:val="0"/>
                <w:numId w:val="37"/>
              </w:numPr>
              <w:spacing w:line="276" w:lineRule="auto"/>
              <w:ind w:left="379"/>
              <w:rPr>
                <w:rFonts w:cs="Arial"/>
                <w:sz w:val="18"/>
                <w:szCs w:val="18"/>
                <w:lang w:val="tr-TR"/>
              </w:rPr>
            </w:pPr>
            <w:r w:rsidRPr="007628DB">
              <w:rPr>
                <w:rFonts w:cs="Arial"/>
                <w:sz w:val="18"/>
                <w:szCs w:val="18"/>
                <w:lang w:val="tr-TR"/>
              </w:rPr>
              <w:t>Yoğunluk</w:t>
            </w:r>
            <w:r w:rsidR="00F41C11" w:rsidRPr="007628DB">
              <w:rPr>
                <w:rFonts w:cs="Arial"/>
                <w:sz w:val="18"/>
                <w:szCs w:val="18"/>
                <w:lang w:val="tr-TR"/>
              </w:rPr>
              <w:t xml:space="preserve"> (kg/m</w:t>
            </w:r>
            <w:r w:rsidR="00F41C11" w:rsidRPr="007628DB">
              <w:rPr>
                <w:rFonts w:cs="Arial"/>
                <w:sz w:val="18"/>
                <w:szCs w:val="18"/>
                <w:vertAlign w:val="superscript"/>
                <w:lang w:val="tr-TR"/>
              </w:rPr>
              <w:t>3</w:t>
            </w:r>
            <w:r w:rsidR="00F41C11" w:rsidRPr="007628DB">
              <w:rPr>
                <w:rFonts w:cs="Arial"/>
                <w:sz w:val="18"/>
                <w:szCs w:val="18"/>
                <w:lang w:val="tr-TR"/>
              </w:rPr>
              <w:t>)</w:t>
            </w:r>
          </w:p>
          <w:p w14:paraId="46A742CE" w14:textId="4A1398BC" w:rsidR="00F41C11" w:rsidRPr="007628DB" w:rsidRDefault="003B2736" w:rsidP="00F41C11">
            <w:pPr>
              <w:pStyle w:val="ListParagraph"/>
              <w:numPr>
                <w:ilvl w:val="0"/>
                <w:numId w:val="37"/>
              </w:numPr>
              <w:spacing w:line="276" w:lineRule="auto"/>
              <w:ind w:left="379"/>
              <w:rPr>
                <w:rFonts w:cs="Arial"/>
                <w:sz w:val="18"/>
                <w:szCs w:val="18"/>
                <w:lang w:val="tr-TR"/>
              </w:rPr>
            </w:pPr>
            <w:r w:rsidRPr="007628DB">
              <w:rPr>
                <w:rFonts w:cs="Arial"/>
                <w:sz w:val="18"/>
                <w:szCs w:val="18"/>
                <w:lang w:val="tr-TR"/>
              </w:rPr>
              <w:t>Kalorifik değer</w:t>
            </w:r>
          </w:p>
        </w:tc>
      </w:tr>
      <w:tr w:rsidR="00F41C11" w:rsidRPr="007628DB" w14:paraId="3BB8D690" w14:textId="77777777" w:rsidTr="008C6839">
        <w:trPr>
          <w:jc w:val="center"/>
        </w:trPr>
        <w:tc>
          <w:tcPr>
            <w:tcW w:w="2689" w:type="dxa"/>
            <w:vMerge/>
          </w:tcPr>
          <w:p w14:paraId="2C0BF583" w14:textId="77777777" w:rsidR="00F41C11" w:rsidRPr="007628DB" w:rsidRDefault="00F41C11" w:rsidP="00F41C11">
            <w:pPr>
              <w:pStyle w:val="ListParagraph"/>
              <w:numPr>
                <w:ilvl w:val="0"/>
                <w:numId w:val="37"/>
              </w:numPr>
              <w:spacing w:line="276" w:lineRule="auto"/>
              <w:rPr>
                <w:rFonts w:cs="Arial"/>
                <w:sz w:val="18"/>
                <w:szCs w:val="18"/>
                <w:lang w:val="tr-TR"/>
              </w:rPr>
            </w:pPr>
          </w:p>
        </w:tc>
        <w:tc>
          <w:tcPr>
            <w:tcW w:w="1842" w:type="dxa"/>
          </w:tcPr>
          <w:p w14:paraId="61D65DA2" w14:textId="77777777" w:rsidR="00F41C11" w:rsidRPr="007628DB" w:rsidRDefault="00F41C11" w:rsidP="00F127CE">
            <w:pPr>
              <w:spacing w:line="276" w:lineRule="auto"/>
              <w:rPr>
                <w:rFonts w:cs="Arial"/>
                <w:sz w:val="18"/>
                <w:szCs w:val="18"/>
                <w:lang w:val="tr-TR"/>
              </w:rPr>
            </w:pPr>
            <w:r w:rsidRPr="007628DB">
              <w:rPr>
                <w:rFonts w:cs="Arial"/>
                <w:sz w:val="18"/>
                <w:szCs w:val="18"/>
                <w:lang w:val="tr-TR"/>
              </w:rPr>
              <w:t>LPG</w:t>
            </w:r>
          </w:p>
        </w:tc>
        <w:tc>
          <w:tcPr>
            <w:tcW w:w="4417" w:type="dxa"/>
          </w:tcPr>
          <w:p w14:paraId="77D2EEC8" w14:textId="2CCEA52A" w:rsidR="00F41C11" w:rsidRPr="007628DB" w:rsidRDefault="003B2736" w:rsidP="00F41C11">
            <w:pPr>
              <w:pStyle w:val="ListParagraph"/>
              <w:numPr>
                <w:ilvl w:val="0"/>
                <w:numId w:val="37"/>
              </w:numPr>
              <w:spacing w:line="276" w:lineRule="auto"/>
              <w:ind w:left="379"/>
              <w:rPr>
                <w:rFonts w:cs="Arial"/>
                <w:sz w:val="18"/>
                <w:szCs w:val="18"/>
                <w:lang w:val="tr-TR"/>
              </w:rPr>
            </w:pPr>
            <w:r w:rsidRPr="007628DB">
              <w:rPr>
                <w:rFonts w:cs="Arial"/>
                <w:sz w:val="18"/>
                <w:szCs w:val="18"/>
                <w:lang w:val="tr-TR"/>
              </w:rPr>
              <w:t xml:space="preserve">Tüketim miktarı </w:t>
            </w:r>
            <w:r w:rsidR="00F41C11" w:rsidRPr="007628DB">
              <w:rPr>
                <w:rFonts w:cs="Arial"/>
                <w:sz w:val="18"/>
                <w:szCs w:val="18"/>
                <w:lang w:val="tr-TR"/>
              </w:rPr>
              <w:t>(kg)</w:t>
            </w:r>
          </w:p>
          <w:p w14:paraId="721F742D" w14:textId="2BBD29D3" w:rsidR="00F41C11" w:rsidRPr="007628DB" w:rsidRDefault="003B2736" w:rsidP="00F41C11">
            <w:pPr>
              <w:pStyle w:val="ListParagraph"/>
              <w:numPr>
                <w:ilvl w:val="0"/>
                <w:numId w:val="37"/>
              </w:numPr>
              <w:spacing w:line="276" w:lineRule="auto"/>
              <w:ind w:left="379"/>
              <w:rPr>
                <w:rFonts w:cs="Arial"/>
                <w:sz w:val="18"/>
                <w:szCs w:val="18"/>
                <w:lang w:val="tr-TR"/>
              </w:rPr>
            </w:pPr>
            <w:r w:rsidRPr="007628DB">
              <w:rPr>
                <w:rFonts w:cs="Arial"/>
                <w:sz w:val="18"/>
                <w:szCs w:val="18"/>
                <w:lang w:val="tr-TR"/>
              </w:rPr>
              <w:lastRenderedPageBreak/>
              <w:t>Kalorifik değer</w:t>
            </w:r>
          </w:p>
        </w:tc>
      </w:tr>
      <w:tr w:rsidR="00F41C11" w:rsidRPr="007628DB" w14:paraId="23A2E249" w14:textId="77777777" w:rsidTr="008C6839">
        <w:trPr>
          <w:jc w:val="center"/>
        </w:trPr>
        <w:tc>
          <w:tcPr>
            <w:tcW w:w="2689" w:type="dxa"/>
            <w:vMerge/>
          </w:tcPr>
          <w:p w14:paraId="3D0C21A9" w14:textId="77777777" w:rsidR="00F41C11" w:rsidRPr="007628DB" w:rsidRDefault="00F41C11" w:rsidP="00A55AE8">
            <w:pPr>
              <w:spacing w:line="276" w:lineRule="auto"/>
              <w:rPr>
                <w:rFonts w:cs="Arial"/>
                <w:sz w:val="18"/>
                <w:szCs w:val="18"/>
                <w:lang w:val="tr-TR"/>
              </w:rPr>
            </w:pPr>
          </w:p>
        </w:tc>
        <w:tc>
          <w:tcPr>
            <w:tcW w:w="1842" w:type="dxa"/>
          </w:tcPr>
          <w:p w14:paraId="157437F3" w14:textId="0DF9C4B4" w:rsidR="00F41C11" w:rsidRPr="007628DB" w:rsidRDefault="00F41C11" w:rsidP="00F127CE">
            <w:pPr>
              <w:spacing w:line="276" w:lineRule="auto"/>
              <w:rPr>
                <w:rFonts w:cs="Arial"/>
                <w:sz w:val="18"/>
                <w:szCs w:val="18"/>
                <w:lang w:val="tr-TR"/>
              </w:rPr>
            </w:pPr>
            <w:r w:rsidRPr="007628DB">
              <w:rPr>
                <w:rFonts w:cs="Arial"/>
                <w:sz w:val="18"/>
                <w:szCs w:val="18"/>
                <w:lang w:val="tr-TR"/>
              </w:rPr>
              <w:t>Di</w:t>
            </w:r>
            <w:r w:rsidR="003B2736" w:rsidRPr="007628DB">
              <w:rPr>
                <w:rFonts w:cs="Arial"/>
                <w:sz w:val="18"/>
                <w:szCs w:val="18"/>
                <w:lang w:val="tr-TR"/>
              </w:rPr>
              <w:t>zel</w:t>
            </w:r>
          </w:p>
        </w:tc>
        <w:tc>
          <w:tcPr>
            <w:tcW w:w="4417" w:type="dxa"/>
          </w:tcPr>
          <w:p w14:paraId="269319CE" w14:textId="520664B8" w:rsidR="00F41C11" w:rsidRPr="007628DB" w:rsidRDefault="003B2736" w:rsidP="00F41C11">
            <w:pPr>
              <w:pStyle w:val="ListParagraph"/>
              <w:numPr>
                <w:ilvl w:val="0"/>
                <w:numId w:val="38"/>
              </w:numPr>
              <w:spacing w:line="276" w:lineRule="auto"/>
              <w:ind w:left="379"/>
              <w:rPr>
                <w:rFonts w:cs="Arial"/>
                <w:sz w:val="18"/>
                <w:szCs w:val="18"/>
                <w:lang w:val="tr-TR"/>
              </w:rPr>
            </w:pPr>
            <w:r w:rsidRPr="007628DB">
              <w:rPr>
                <w:rFonts w:cs="Arial"/>
                <w:sz w:val="18"/>
                <w:szCs w:val="18"/>
                <w:lang w:val="tr-TR"/>
              </w:rPr>
              <w:t xml:space="preserve">Tüketim miktarı </w:t>
            </w:r>
            <w:r w:rsidR="00F41C11" w:rsidRPr="007628DB">
              <w:rPr>
                <w:rFonts w:cs="Arial"/>
                <w:sz w:val="18"/>
                <w:szCs w:val="18"/>
                <w:lang w:val="tr-TR"/>
              </w:rPr>
              <w:t>(</w:t>
            </w:r>
            <w:proofErr w:type="spellStart"/>
            <w:r w:rsidR="00F41C11" w:rsidRPr="007628DB">
              <w:rPr>
                <w:rFonts w:cs="Arial"/>
                <w:sz w:val="18"/>
                <w:szCs w:val="18"/>
                <w:lang w:val="tr-TR"/>
              </w:rPr>
              <w:t>l</w:t>
            </w:r>
            <w:r w:rsidR="00E86833">
              <w:rPr>
                <w:rFonts w:cs="Arial"/>
                <w:sz w:val="18"/>
                <w:szCs w:val="18"/>
                <w:lang w:val="tr-TR"/>
              </w:rPr>
              <w:t>t</w:t>
            </w:r>
            <w:proofErr w:type="spellEnd"/>
            <w:r w:rsidR="00F41C11" w:rsidRPr="007628DB">
              <w:rPr>
                <w:rFonts w:cs="Arial"/>
                <w:sz w:val="18"/>
                <w:szCs w:val="18"/>
                <w:lang w:val="tr-TR"/>
              </w:rPr>
              <w:t>)</w:t>
            </w:r>
          </w:p>
          <w:p w14:paraId="7451B3F9" w14:textId="3EA3AE2D" w:rsidR="00F41C11" w:rsidRPr="007628DB" w:rsidRDefault="003B2736" w:rsidP="00F41C11">
            <w:pPr>
              <w:pStyle w:val="ListParagraph"/>
              <w:numPr>
                <w:ilvl w:val="0"/>
                <w:numId w:val="38"/>
              </w:numPr>
              <w:spacing w:line="276" w:lineRule="auto"/>
              <w:ind w:left="379"/>
              <w:rPr>
                <w:rFonts w:cs="Arial"/>
                <w:sz w:val="18"/>
                <w:szCs w:val="18"/>
                <w:lang w:val="tr-TR"/>
              </w:rPr>
            </w:pPr>
            <w:r w:rsidRPr="007628DB">
              <w:rPr>
                <w:rFonts w:cs="Arial"/>
                <w:sz w:val="18"/>
                <w:szCs w:val="18"/>
                <w:lang w:val="tr-TR"/>
              </w:rPr>
              <w:t>Yoğunluk</w:t>
            </w:r>
            <w:r w:rsidR="00F41C11" w:rsidRPr="007628DB">
              <w:rPr>
                <w:rFonts w:cs="Arial"/>
                <w:sz w:val="18"/>
                <w:szCs w:val="18"/>
                <w:lang w:val="tr-TR"/>
              </w:rPr>
              <w:t xml:space="preserve"> (kg/m</w:t>
            </w:r>
            <w:r w:rsidR="00F41C11" w:rsidRPr="007628DB">
              <w:rPr>
                <w:rFonts w:cs="Arial"/>
                <w:sz w:val="18"/>
                <w:szCs w:val="18"/>
                <w:vertAlign w:val="superscript"/>
                <w:lang w:val="tr-TR"/>
              </w:rPr>
              <w:t>3</w:t>
            </w:r>
            <w:r w:rsidR="00F41C11" w:rsidRPr="007628DB">
              <w:rPr>
                <w:rFonts w:cs="Arial"/>
                <w:sz w:val="18"/>
                <w:szCs w:val="18"/>
                <w:lang w:val="tr-TR"/>
              </w:rPr>
              <w:t>)</w:t>
            </w:r>
          </w:p>
          <w:p w14:paraId="7D7243E0" w14:textId="11EB888B" w:rsidR="00F41C11" w:rsidRPr="007628DB" w:rsidRDefault="003B2736" w:rsidP="00F41C11">
            <w:pPr>
              <w:pStyle w:val="ListParagraph"/>
              <w:numPr>
                <w:ilvl w:val="0"/>
                <w:numId w:val="38"/>
              </w:numPr>
              <w:spacing w:line="276" w:lineRule="auto"/>
              <w:ind w:left="379"/>
              <w:rPr>
                <w:rFonts w:cs="Arial"/>
                <w:sz w:val="18"/>
                <w:szCs w:val="18"/>
                <w:lang w:val="tr-TR"/>
              </w:rPr>
            </w:pPr>
            <w:r w:rsidRPr="007628DB">
              <w:rPr>
                <w:rFonts w:cs="Arial"/>
                <w:sz w:val="18"/>
                <w:szCs w:val="18"/>
                <w:lang w:val="tr-TR"/>
              </w:rPr>
              <w:t>Kalorifik değer</w:t>
            </w:r>
          </w:p>
        </w:tc>
      </w:tr>
      <w:tr w:rsidR="00F41C11" w:rsidRPr="007628DB" w14:paraId="2E2F34A2" w14:textId="77777777" w:rsidTr="008C6839">
        <w:trPr>
          <w:jc w:val="center"/>
        </w:trPr>
        <w:tc>
          <w:tcPr>
            <w:tcW w:w="2689" w:type="dxa"/>
            <w:vMerge w:val="restart"/>
          </w:tcPr>
          <w:p w14:paraId="3ACFD260" w14:textId="101D3EE2" w:rsidR="00F41C11" w:rsidRPr="007628DB" w:rsidRDefault="00F41C11" w:rsidP="00A55AE8">
            <w:pPr>
              <w:spacing w:line="276" w:lineRule="auto"/>
              <w:rPr>
                <w:rFonts w:cs="Arial"/>
                <w:sz w:val="18"/>
                <w:szCs w:val="18"/>
                <w:lang w:val="tr-TR"/>
              </w:rPr>
            </w:pPr>
            <w:r w:rsidRPr="007628DB">
              <w:rPr>
                <w:rFonts w:cs="Arial"/>
                <w:sz w:val="18"/>
                <w:szCs w:val="18"/>
                <w:lang w:val="tr-TR"/>
              </w:rPr>
              <w:t>Mobil</w:t>
            </w:r>
            <w:r w:rsidR="003B2736" w:rsidRPr="007628DB">
              <w:rPr>
                <w:rFonts w:cs="Arial"/>
                <w:sz w:val="18"/>
                <w:szCs w:val="18"/>
                <w:lang w:val="tr-TR"/>
              </w:rPr>
              <w:t xml:space="preserve"> Yanma</w:t>
            </w:r>
          </w:p>
        </w:tc>
        <w:tc>
          <w:tcPr>
            <w:tcW w:w="1842" w:type="dxa"/>
          </w:tcPr>
          <w:p w14:paraId="51C68E22" w14:textId="795A3E92" w:rsidR="00F41C11" w:rsidRPr="007628DB" w:rsidRDefault="003B2736" w:rsidP="00A55AE8">
            <w:pPr>
              <w:spacing w:line="276" w:lineRule="auto"/>
              <w:rPr>
                <w:rFonts w:cs="Arial"/>
                <w:sz w:val="18"/>
                <w:szCs w:val="18"/>
                <w:lang w:val="tr-TR"/>
              </w:rPr>
            </w:pPr>
            <w:r w:rsidRPr="007628DB">
              <w:rPr>
                <w:rFonts w:cs="Arial"/>
                <w:sz w:val="18"/>
                <w:szCs w:val="18"/>
                <w:lang w:val="tr-TR"/>
              </w:rPr>
              <w:t>Benzin</w:t>
            </w:r>
          </w:p>
        </w:tc>
        <w:tc>
          <w:tcPr>
            <w:tcW w:w="4417" w:type="dxa"/>
          </w:tcPr>
          <w:p w14:paraId="49477F59" w14:textId="39508608" w:rsidR="00F41C11" w:rsidRPr="007628DB" w:rsidRDefault="003B2736" w:rsidP="00F41C11">
            <w:pPr>
              <w:pStyle w:val="ListParagraph"/>
              <w:numPr>
                <w:ilvl w:val="0"/>
                <w:numId w:val="38"/>
              </w:numPr>
              <w:spacing w:line="276" w:lineRule="auto"/>
              <w:ind w:left="379"/>
              <w:rPr>
                <w:rFonts w:cs="Arial"/>
                <w:sz w:val="18"/>
                <w:szCs w:val="18"/>
                <w:lang w:val="tr-TR"/>
              </w:rPr>
            </w:pPr>
            <w:r w:rsidRPr="007628DB">
              <w:rPr>
                <w:rFonts w:cs="Arial"/>
                <w:sz w:val="18"/>
                <w:szCs w:val="18"/>
                <w:lang w:val="tr-TR"/>
              </w:rPr>
              <w:t xml:space="preserve">Tüketim miktarı </w:t>
            </w:r>
            <w:r w:rsidR="00F41C11" w:rsidRPr="007628DB">
              <w:rPr>
                <w:rFonts w:cs="Arial"/>
                <w:sz w:val="18"/>
                <w:szCs w:val="18"/>
                <w:lang w:val="tr-TR"/>
              </w:rPr>
              <w:t>(</w:t>
            </w:r>
            <w:proofErr w:type="spellStart"/>
            <w:r w:rsidR="00F41C11" w:rsidRPr="007628DB">
              <w:rPr>
                <w:rFonts w:cs="Arial"/>
                <w:sz w:val="18"/>
                <w:szCs w:val="18"/>
                <w:lang w:val="tr-TR"/>
              </w:rPr>
              <w:t>lt</w:t>
            </w:r>
            <w:proofErr w:type="spellEnd"/>
            <w:r w:rsidR="00F41C11" w:rsidRPr="007628DB">
              <w:rPr>
                <w:rFonts w:cs="Arial"/>
                <w:sz w:val="18"/>
                <w:szCs w:val="18"/>
                <w:lang w:val="tr-TR"/>
              </w:rPr>
              <w:t>)</w:t>
            </w:r>
          </w:p>
          <w:p w14:paraId="56ED60BB" w14:textId="77008836" w:rsidR="00F41C11" w:rsidRPr="007628DB" w:rsidRDefault="003B2736" w:rsidP="00F41C11">
            <w:pPr>
              <w:pStyle w:val="ListParagraph"/>
              <w:numPr>
                <w:ilvl w:val="0"/>
                <w:numId w:val="38"/>
              </w:numPr>
              <w:spacing w:line="276" w:lineRule="auto"/>
              <w:ind w:left="379"/>
              <w:rPr>
                <w:rFonts w:cs="Arial"/>
                <w:sz w:val="18"/>
                <w:szCs w:val="18"/>
                <w:lang w:val="tr-TR"/>
              </w:rPr>
            </w:pPr>
            <w:r w:rsidRPr="007628DB">
              <w:rPr>
                <w:rFonts w:cs="Arial"/>
                <w:sz w:val="18"/>
                <w:szCs w:val="18"/>
                <w:lang w:val="tr-TR"/>
              </w:rPr>
              <w:t>Yoğunluk</w:t>
            </w:r>
            <w:r w:rsidR="00F41C11" w:rsidRPr="007628DB">
              <w:rPr>
                <w:rFonts w:cs="Arial"/>
                <w:sz w:val="18"/>
                <w:szCs w:val="18"/>
                <w:lang w:val="tr-TR"/>
              </w:rPr>
              <w:t xml:space="preserve"> (kg/m</w:t>
            </w:r>
            <w:r w:rsidR="00F41C11" w:rsidRPr="007628DB">
              <w:rPr>
                <w:rFonts w:cs="Arial"/>
                <w:sz w:val="18"/>
                <w:szCs w:val="18"/>
                <w:vertAlign w:val="superscript"/>
                <w:lang w:val="tr-TR"/>
              </w:rPr>
              <w:t>3</w:t>
            </w:r>
            <w:r w:rsidR="00F41C11" w:rsidRPr="007628DB">
              <w:rPr>
                <w:rFonts w:cs="Arial"/>
                <w:sz w:val="18"/>
                <w:szCs w:val="18"/>
                <w:lang w:val="tr-TR"/>
              </w:rPr>
              <w:t>)</w:t>
            </w:r>
          </w:p>
          <w:p w14:paraId="6BA4D93F" w14:textId="18E36AA2" w:rsidR="00F41C11" w:rsidRPr="007628DB" w:rsidRDefault="003B2736" w:rsidP="00F41C11">
            <w:pPr>
              <w:pStyle w:val="ListParagraph"/>
              <w:numPr>
                <w:ilvl w:val="0"/>
                <w:numId w:val="38"/>
              </w:numPr>
              <w:spacing w:line="276" w:lineRule="auto"/>
              <w:ind w:left="379"/>
              <w:rPr>
                <w:rFonts w:cs="Arial"/>
                <w:sz w:val="18"/>
                <w:szCs w:val="18"/>
                <w:lang w:val="tr-TR"/>
              </w:rPr>
            </w:pPr>
            <w:r w:rsidRPr="007628DB">
              <w:rPr>
                <w:rFonts w:cs="Arial"/>
                <w:sz w:val="18"/>
                <w:szCs w:val="18"/>
                <w:lang w:val="tr-TR"/>
              </w:rPr>
              <w:t>Kalorifik değer</w:t>
            </w:r>
          </w:p>
        </w:tc>
      </w:tr>
      <w:tr w:rsidR="00F41C11" w:rsidRPr="007628DB" w14:paraId="60403250" w14:textId="77777777" w:rsidTr="008C6839">
        <w:trPr>
          <w:jc w:val="center"/>
        </w:trPr>
        <w:tc>
          <w:tcPr>
            <w:tcW w:w="2689" w:type="dxa"/>
            <w:vMerge/>
          </w:tcPr>
          <w:p w14:paraId="6402F04F" w14:textId="77777777" w:rsidR="00F41C11" w:rsidRPr="007628DB" w:rsidRDefault="00F41C11" w:rsidP="00A55AE8">
            <w:pPr>
              <w:spacing w:line="276" w:lineRule="auto"/>
              <w:rPr>
                <w:rFonts w:cs="Arial"/>
                <w:sz w:val="18"/>
                <w:szCs w:val="18"/>
                <w:lang w:val="tr-TR"/>
              </w:rPr>
            </w:pPr>
          </w:p>
        </w:tc>
        <w:tc>
          <w:tcPr>
            <w:tcW w:w="1842" w:type="dxa"/>
          </w:tcPr>
          <w:p w14:paraId="5FC9EF26" w14:textId="4CFA598F" w:rsidR="00F41C11" w:rsidRPr="007628DB" w:rsidRDefault="00F41C11" w:rsidP="00A55AE8">
            <w:pPr>
              <w:spacing w:line="276" w:lineRule="auto"/>
              <w:rPr>
                <w:rFonts w:cs="Arial"/>
                <w:sz w:val="18"/>
                <w:szCs w:val="18"/>
                <w:lang w:val="tr-TR"/>
              </w:rPr>
            </w:pPr>
            <w:r w:rsidRPr="007628DB">
              <w:rPr>
                <w:rFonts w:cs="Arial"/>
                <w:sz w:val="18"/>
                <w:szCs w:val="18"/>
                <w:lang w:val="tr-TR"/>
              </w:rPr>
              <w:t>D</w:t>
            </w:r>
            <w:r w:rsidR="003B2736" w:rsidRPr="007628DB">
              <w:rPr>
                <w:rFonts w:cs="Arial"/>
                <w:sz w:val="18"/>
                <w:szCs w:val="18"/>
                <w:lang w:val="tr-TR"/>
              </w:rPr>
              <w:t>izel</w:t>
            </w:r>
          </w:p>
        </w:tc>
        <w:tc>
          <w:tcPr>
            <w:tcW w:w="4417" w:type="dxa"/>
          </w:tcPr>
          <w:p w14:paraId="60E86696" w14:textId="52A7C10A" w:rsidR="00F41C11" w:rsidRPr="007628DB" w:rsidRDefault="003B2736" w:rsidP="00F41C11">
            <w:pPr>
              <w:pStyle w:val="ListParagraph"/>
              <w:numPr>
                <w:ilvl w:val="0"/>
                <w:numId w:val="38"/>
              </w:numPr>
              <w:spacing w:line="276" w:lineRule="auto"/>
              <w:ind w:left="379"/>
              <w:rPr>
                <w:rFonts w:cs="Arial"/>
                <w:sz w:val="18"/>
                <w:szCs w:val="18"/>
                <w:lang w:val="tr-TR"/>
              </w:rPr>
            </w:pPr>
            <w:r w:rsidRPr="007628DB">
              <w:rPr>
                <w:rFonts w:cs="Arial"/>
                <w:sz w:val="18"/>
                <w:szCs w:val="18"/>
                <w:lang w:val="tr-TR"/>
              </w:rPr>
              <w:t xml:space="preserve">Tüketim miktarı </w:t>
            </w:r>
            <w:r w:rsidR="00F41C11" w:rsidRPr="007628DB">
              <w:rPr>
                <w:rFonts w:cs="Arial"/>
                <w:sz w:val="18"/>
                <w:szCs w:val="18"/>
                <w:lang w:val="tr-TR"/>
              </w:rPr>
              <w:t>(</w:t>
            </w:r>
            <w:proofErr w:type="spellStart"/>
            <w:r w:rsidR="00F41C11" w:rsidRPr="007628DB">
              <w:rPr>
                <w:rFonts w:cs="Arial"/>
                <w:sz w:val="18"/>
                <w:szCs w:val="18"/>
                <w:lang w:val="tr-TR"/>
              </w:rPr>
              <w:t>lt</w:t>
            </w:r>
            <w:proofErr w:type="spellEnd"/>
            <w:r w:rsidR="00F41C11" w:rsidRPr="007628DB">
              <w:rPr>
                <w:rFonts w:cs="Arial"/>
                <w:sz w:val="18"/>
                <w:szCs w:val="18"/>
                <w:lang w:val="tr-TR"/>
              </w:rPr>
              <w:t>)</w:t>
            </w:r>
          </w:p>
          <w:p w14:paraId="4EB463E7" w14:textId="08403B16" w:rsidR="00F41C11" w:rsidRPr="007628DB" w:rsidRDefault="003B2736" w:rsidP="00F41C11">
            <w:pPr>
              <w:pStyle w:val="ListParagraph"/>
              <w:numPr>
                <w:ilvl w:val="0"/>
                <w:numId w:val="38"/>
              </w:numPr>
              <w:spacing w:line="276" w:lineRule="auto"/>
              <w:ind w:left="379"/>
              <w:rPr>
                <w:rFonts w:cs="Arial"/>
                <w:sz w:val="18"/>
                <w:szCs w:val="18"/>
                <w:lang w:val="tr-TR"/>
              </w:rPr>
            </w:pPr>
            <w:r w:rsidRPr="007628DB">
              <w:rPr>
                <w:rFonts w:cs="Arial"/>
                <w:sz w:val="18"/>
                <w:szCs w:val="18"/>
                <w:lang w:val="tr-TR"/>
              </w:rPr>
              <w:t>Yoğunluk</w:t>
            </w:r>
            <w:r w:rsidR="00F41C11" w:rsidRPr="007628DB">
              <w:rPr>
                <w:rFonts w:cs="Arial"/>
                <w:sz w:val="18"/>
                <w:szCs w:val="18"/>
                <w:lang w:val="tr-TR"/>
              </w:rPr>
              <w:t xml:space="preserve"> (kg/m3)</w:t>
            </w:r>
          </w:p>
          <w:p w14:paraId="796985D5" w14:textId="6C78E97B" w:rsidR="00F41C11" w:rsidRPr="007628DB" w:rsidRDefault="003B2736" w:rsidP="00F41C11">
            <w:pPr>
              <w:pStyle w:val="ListParagraph"/>
              <w:numPr>
                <w:ilvl w:val="0"/>
                <w:numId w:val="38"/>
              </w:numPr>
              <w:spacing w:line="276" w:lineRule="auto"/>
              <w:ind w:left="379"/>
              <w:rPr>
                <w:rFonts w:cs="Arial"/>
                <w:sz w:val="18"/>
                <w:szCs w:val="18"/>
                <w:lang w:val="tr-TR"/>
              </w:rPr>
            </w:pPr>
            <w:r w:rsidRPr="007628DB">
              <w:rPr>
                <w:rFonts w:cs="Arial"/>
                <w:sz w:val="18"/>
                <w:szCs w:val="18"/>
                <w:lang w:val="tr-TR"/>
              </w:rPr>
              <w:t>Kalorifik değer</w:t>
            </w:r>
          </w:p>
        </w:tc>
      </w:tr>
      <w:tr w:rsidR="00F41C11" w:rsidRPr="007628DB" w14:paraId="7622375F" w14:textId="77777777" w:rsidTr="008C6839">
        <w:trPr>
          <w:jc w:val="center"/>
        </w:trPr>
        <w:tc>
          <w:tcPr>
            <w:tcW w:w="2689" w:type="dxa"/>
            <w:vMerge/>
          </w:tcPr>
          <w:p w14:paraId="19D723AC" w14:textId="77777777" w:rsidR="00F41C11" w:rsidRPr="007628DB" w:rsidRDefault="00F41C11" w:rsidP="00A55AE8">
            <w:pPr>
              <w:spacing w:line="276" w:lineRule="auto"/>
              <w:rPr>
                <w:rFonts w:cs="Arial"/>
                <w:sz w:val="18"/>
                <w:szCs w:val="18"/>
                <w:lang w:val="tr-TR"/>
              </w:rPr>
            </w:pPr>
          </w:p>
        </w:tc>
        <w:tc>
          <w:tcPr>
            <w:tcW w:w="1842" w:type="dxa"/>
          </w:tcPr>
          <w:p w14:paraId="6D803395" w14:textId="77777777" w:rsidR="00F41C11" w:rsidRPr="007628DB" w:rsidRDefault="00F41C11" w:rsidP="00A55AE8">
            <w:pPr>
              <w:spacing w:line="276" w:lineRule="auto"/>
              <w:rPr>
                <w:rFonts w:cs="Arial"/>
                <w:sz w:val="18"/>
                <w:szCs w:val="18"/>
                <w:lang w:val="tr-TR"/>
              </w:rPr>
            </w:pPr>
            <w:r w:rsidRPr="007628DB">
              <w:rPr>
                <w:rFonts w:cs="Arial"/>
                <w:sz w:val="18"/>
                <w:szCs w:val="18"/>
                <w:lang w:val="tr-TR"/>
              </w:rPr>
              <w:t>LPG</w:t>
            </w:r>
          </w:p>
        </w:tc>
        <w:tc>
          <w:tcPr>
            <w:tcW w:w="4417" w:type="dxa"/>
          </w:tcPr>
          <w:p w14:paraId="6A47BA83" w14:textId="4539B2BE" w:rsidR="00F41C11" w:rsidRPr="007628DB" w:rsidRDefault="003B2736" w:rsidP="00F41C11">
            <w:pPr>
              <w:pStyle w:val="ListParagraph"/>
              <w:numPr>
                <w:ilvl w:val="0"/>
                <w:numId w:val="38"/>
              </w:numPr>
              <w:spacing w:line="276" w:lineRule="auto"/>
              <w:ind w:left="379"/>
              <w:rPr>
                <w:rFonts w:cs="Arial"/>
                <w:sz w:val="18"/>
                <w:szCs w:val="18"/>
                <w:lang w:val="tr-TR"/>
              </w:rPr>
            </w:pPr>
            <w:r w:rsidRPr="007628DB">
              <w:rPr>
                <w:rFonts w:cs="Arial"/>
                <w:sz w:val="18"/>
                <w:szCs w:val="18"/>
                <w:lang w:val="tr-TR"/>
              </w:rPr>
              <w:t xml:space="preserve">Tüketim miktarı </w:t>
            </w:r>
            <w:r w:rsidR="00F41C11" w:rsidRPr="007628DB">
              <w:rPr>
                <w:rFonts w:cs="Arial"/>
                <w:sz w:val="18"/>
                <w:szCs w:val="18"/>
                <w:lang w:val="tr-TR"/>
              </w:rPr>
              <w:t>(kg)</w:t>
            </w:r>
          </w:p>
          <w:p w14:paraId="5CCB1645" w14:textId="373BE33A" w:rsidR="00F41C11" w:rsidRPr="007628DB" w:rsidRDefault="003B2736" w:rsidP="00F41C11">
            <w:pPr>
              <w:pStyle w:val="ListParagraph"/>
              <w:numPr>
                <w:ilvl w:val="0"/>
                <w:numId w:val="38"/>
              </w:numPr>
              <w:spacing w:line="276" w:lineRule="auto"/>
              <w:ind w:left="379"/>
              <w:rPr>
                <w:rFonts w:cs="Arial"/>
                <w:sz w:val="18"/>
                <w:szCs w:val="18"/>
                <w:lang w:val="tr-TR"/>
              </w:rPr>
            </w:pPr>
            <w:r w:rsidRPr="007628DB">
              <w:rPr>
                <w:rFonts w:cs="Arial"/>
                <w:sz w:val="18"/>
                <w:szCs w:val="18"/>
                <w:lang w:val="tr-TR"/>
              </w:rPr>
              <w:t>Kalorifik değer</w:t>
            </w:r>
          </w:p>
        </w:tc>
      </w:tr>
      <w:tr w:rsidR="00F41C11" w:rsidRPr="007628DB" w14:paraId="3F616CB1" w14:textId="77777777" w:rsidTr="008C6839">
        <w:trPr>
          <w:jc w:val="center"/>
        </w:trPr>
        <w:tc>
          <w:tcPr>
            <w:tcW w:w="2689" w:type="dxa"/>
          </w:tcPr>
          <w:p w14:paraId="19B31D58" w14:textId="135788CB" w:rsidR="00F41C11" w:rsidRPr="007628DB" w:rsidRDefault="003B2736" w:rsidP="00A55AE8">
            <w:pPr>
              <w:spacing w:line="276" w:lineRule="auto"/>
              <w:rPr>
                <w:rFonts w:cs="Arial"/>
                <w:sz w:val="18"/>
                <w:szCs w:val="18"/>
                <w:lang w:val="tr-TR"/>
              </w:rPr>
            </w:pPr>
            <w:r w:rsidRPr="007628DB">
              <w:rPr>
                <w:rFonts w:cs="Arial"/>
                <w:sz w:val="18"/>
                <w:szCs w:val="18"/>
                <w:lang w:val="tr-TR"/>
              </w:rPr>
              <w:t>Kaçak Emisyonlar</w:t>
            </w:r>
          </w:p>
        </w:tc>
        <w:tc>
          <w:tcPr>
            <w:tcW w:w="1842" w:type="dxa"/>
          </w:tcPr>
          <w:p w14:paraId="077966C1" w14:textId="09DEFAE7" w:rsidR="00F41C11" w:rsidRPr="007628DB" w:rsidRDefault="003B2736" w:rsidP="00A55AE8">
            <w:pPr>
              <w:spacing w:line="276" w:lineRule="auto"/>
              <w:rPr>
                <w:rFonts w:cs="Arial"/>
                <w:sz w:val="18"/>
                <w:szCs w:val="18"/>
                <w:lang w:val="tr-TR"/>
              </w:rPr>
            </w:pPr>
            <w:r w:rsidRPr="007628DB">
              <w:rPr>
                <w:rFonts w:cs="Arial"/>
                <w:sz w:val="18"/>
                <w:szCs w:val="18"/>
                <w:lang w:val="tr-TR"/>
              </w:rPr>
              <w:t>Yangın Sistemi, yangın söndürücüler</w:t>
            </w:r>
          </w:p>
        </w:tc>
        <w:tc>
          <w:tcPr>
            <w:tcW w:w="4417" w:type="dxa"/>
          </w:tcPr>
          <w:p w14:paraId="5767ACEA" w14:textId="6EC92D38" w:rsidR="00F41C11" w:rsidRPr="007628DB" w:rsidRDefault="003B2736" w:rsidP="00F41C11">
            <w:pPr>
              <w:pStyle w:val="ListParagraph"/>
              <w:numPr>
                <w:ilvl w:val="0"/>
                <w:numId w:val="38"/>
              </w:numPr>
              <w:spacing w:line="276" w:lineRule="auto"/>
              <w:ind w:left="379"/>
              <w:rPr>
                <w:rFonts w:cs="Arial"/>
                <w:sz w:val="18"/>
                <w:szCs w:val="18"/>
                <w:lang w:val="tr-TR"/>
              </w:rPr>
            </w:pPr>
            <w:r w:rsidRPr="007628DB">
              <w:rPr>
                <w:rFonts w:cs="Arial"/>
                <w:sz w:val="18"/>
                <w:szCs w:val="18"/>
                <w:lang w:val="tr-TR"/>
              </w:rPr>
              <w:t>Tesis yangın söndürücü envanter listesi (kaç adet, kaç kg CO2 tüpü)</w:t>
            </w:r>
          </w:p>
        </w:tc>
      </w:tr>
      <w:tr w:rsidR="00F41C11" w:rsidRPr="007628DB" w14:paraId="33DC33A4" w14:textId="77777777" w:rsidTr="008C6839">
        <w:trPr>
          <w:jc w:val="center"/>
        </w:trPr>
        <w:tc>
          <w:tcPr>
            <w:tcW w:w="2689" w:type="dxa"/>
          </w:tcPr>
          <w:p w14:paraId="17939A6B" w14:textId="77777777" w:rsidR="00F41C11" w:rsidRPr="007628DB" w:rsidRDefault="00F41C11" w:rsidP="00A55AE8">
            <w:pPr>
              <w:spacing w:line="276" w:lineRule="auto"/>
              <w:rPr>
                <w:rFonts w:cs="Arial"/>
                <w:sz w:val="18"/>
                <w:szCs w:val="18"/>
                <w:lang w:val="tr-TR"/>
              </w:rPr>
            </w:pPr>
          </w:p>
        </w:tc>
        <w:tc>
          <w:tcPr>
            <w:tcW w:w="1842" w:type="dxa"/>
          </w:tcPr>
          <w:p w14:paraId="1497C5BA" w14:textId="48BDC6C4" w:rsidR="00F41C11" w:rsidRPr="007628DB" w:rsidRDefault="003B2736" w:rsidP="00A55AE8">
            <w:pPr>
              <w:spacing w:line="276" w:lineRule="auto"/>
              <w:rPr>
                <w:rFonts w:cs="Arial"/>
                <w:sz w:val="18"/>
                <w:szCs w:val="18"/>
                <w:lang w:val="tr-TR"/>
              </w:rPr>
            </w:pPr>
            <w:r w:rsidRPr="007628DB">
              <w:rPr>
                <w:rFonts w:cs="Arial"/>
                <w:sz w:val="18"/>
                <w:szCs w:val="18"/>
                <w:lang w:val="tr-TR"/>
              </w:rPr>
              <w:t>Soğutma Sistemleri</w:t>
            </w:r>
          </w:p>
        </w:tc>
        <w:tc>
          <w:tcPr>
            <w:tcW w:w="4417" w:type="dxa"/>
          </w:tcPr>
          <w:p w14:paraId="1D8935A8" w14:textId="28D41A99" w:rsidR="00F41C11" w:rsidRPr="007628DB" w:rsidRDefault="003B2736" w:rsidP="00F41C11">
            <w:pPr>
              <w:pStyle w:val="ListParagraph"/>
              <w:numPr>
                <w:ilvl w:val="0"/>
                <w:numId w:val="38"/>
              </w:numPr>
              <w:spacing w:line="276" w:lineRule="auto"/>
              <w:ind w:left="379"/>
              <w:rPr>
                <w:rFonts w:cs="Arial"/>
                <w:sz w:val="18"/>
                <w:szCs w:val="18"/>
                <w:lang w:val="tr-TR"/>
              </w:rPr>
            </w:pPr>
            <w:r w:rsidRPr="007628DB">
              <w:rPr>
                <w:rFonts w:cs="Arial"/>
                <w:sz w:val="18"/>
                <w:szCs w:val="18"/>
                <w:lang w:val="tr-TR"/>
              </w:rPr>
              <w:t>Soğutma sistemleri bakım kayıtları (bakım tarihi, doldurulan gaz miktarı ve türü), farklı gazlar kullanılıyorsa oranları</w:t>
            </w:r>
          </w:p>
        </w:tc>
      </w:tr>
      <w:tr w:rsidR="00F41C11" w:rsidRPr="007628DB" w14:paraId="6DD28F20" w14:textId="77777777" w:rsidTr="008C6839">
        <w:trPr>
          <w:jc w:val="center"/>
        </w:trPr>
        <w:tc>
          <w:tcPr>
            <w:tcW w:w="2689" w:type="dxa"/>
          </w:tcPr>
          <w:p w14:paraId="21B5EA9B" w14:textId="77777777" w:rsidR="00F41C11" w:rsidRPr="007628DB" w:rsidRDefault="00F41C11" w:rsidP="00A55AE8">
            <w:pPr>
              <w:spacing w:line="276" w:lineRule="auto"/>
              <w:rPr>
                <w:rFonts w:cs="Arial"/>
                <w:sz w:val="18"/>
                <w:szCs w:val="18"/>
                <w:lang w:val="tr-TR"/>
              </w:rPr>
            </w:pPr>
          </w:p>
        </w:tc>
        <w:tc>
          <w:tcPr>
            <w:tcW w:w="1842" w:type="dxa"/>
          </w:tcPr>
          <w:p w14:paraId="5AF5EF7C" w14:textId="7830222E" w:rsidR="00F41C11" w:rsidRPr="007628DB" w:rsidRDefault="003B2736" w:rsidP="00A55AE8">
            <w:pPr>
              <w:spacing w:line="276" w:lineRule="auto"/>
              <w:rPr>
                <w:rFonts w:cs="Arial"/>
                <w:sz w:val="18"/>
                <w:szCs w:val="18"/>
                <w:lang w:val="tr-TR"/>
              </w:rPr>
            </w:pPr>
            <w:r w:rsidRPr="007628DB">
              <w:rPr>
                <w:rFonts w:cs="Arial"/>
                <w:sz w:val="18"/>
                <w:szCs w:val="18"/>
                <w:lang w:val="tr-TR"/>
              </w:rPr>
              <w:t>Kaynak Gazlar</w:t>
            </w:r>
          </w:p>
        </w:tc>
        <w:tc>
          <w:tcPr>
            <w:tcW w:w="4417" w:type="dxa"/>
          </w:tcPr>
          <w:p w14:paraId="27F14436" w14:textId="0876D0D5" w:rsidR="00F41C11" w:rsidRPr="007628DB" w:rsidRDefault="003B2736" w:rsidP="00F41C11">
            <w:pPr>
              <w:pStyle w:val="ListParagraph"/>
              <w:numPr>
                <w:ilvl w:val="0"/>
                <w:numId w:val="38"/>
              </w:numPr>
              <w:spacing w:line="276" w:lineRule="auto"/>
              <w:ind w:left="379"/>
              <w:rPr>
                <w:rFonts w:cs="Arial"/>
                <w:sz w:val="18"/>
                <w:szCs w:val="18"/>
                <w:lang w:val="tr-TR"/>
              </w:rPr>
            </w:pPr>
            <w:r w:rsidRPr="007628DB">
              <w:rPr>
                <w:rFonts w:cs="Arial"/>
                <w:sz w:val="18"/>
                <w:szCs w:val="18"/>
                <w:lang w:val="tr-TR"/>
              </w:rPr>
              <w:t>Kullanılan kaynak gazı miktarı (her kaynak gazı için ayrı ayrı kaydedilmelidir)</w:t>
            </w:r>
          </w:p>
        </w:tc>
      </w:tr>
      <w:tr w:rsidR="00F41C11" w:rsidRPr="007628DB" w14:paraId="71B39351" w14:textId="77777777" w:rsidTr="008C6839">
        <w:trPr>
          <w:jc w:val="center"/>
        </w:trPr>
        <w:tc>
          <w:tcPr>
            <w:tcW w:w="8948" w:type="dxa"/>
            <w:gridSpan w:val="3"/>
            <w:shd w:val="clear" w:color="auto" w:fill="BFBFBF" w:themeFill="background1" w:themeFillShade="BF"/>
          </w:tcPr>
          <w:p w14:paraId="41C9B1B7" w14:textId="78934F77" w:rsidR="00F41C11" w:rsidRPr="007628DB" w:rsidRDefault="003B2736" w:rsidP="00A55AE8">
            <w:pPr>
              <w:spacing w:line="276" w:lineRule="auto"/>
              <w:rPr>
                <w:rFonts w:cs="Arial"/>
                <w:b/>
                <w:sz w:val="18"/>
                <w:szCs w:val="18"/>
                <w:lang w:val="tr-TR"/>
              </w:rPr>
            </w:pPr>
            <w:r w:rsidRPr="007628DB">
              <w:rPr>
                <w:rFonts w:cs="Arial"/>
                <w:b/>
                <w:sz w:val="18"/>
                <w:szCs w:val="18"/>
                <w:lang w:val="tr-TR"/>
              </w:rPr>
              <w:t>Satın Alınan Enerjiden Kaynaklanan Dolaylı Emisyonlar (Kategori 2)</w:t>
            </w:r>
          </w:p>
        </w:tc>
      </w:tr>
      <w:tr w:rsidR="00F41C11" w:rsidRPr="007628DB" w14:paraId="5402666C" w14:textId="77777777" w:rsidTr="008C6839">
        <w:trPr>
          <w:jc w:val="center"/>
        </w:trPr>
        <w:tc>
          <w:tcPr>
            <w:tcW w:w="2689" w:type="dxa"/>
          </w:tcPr>
          <w:p w14:paraId="11278277" w14:textId="4188F2ED" w:rsidR="00F41C11" w:rsidRPr="007628DB" w:rsidRDefault="003B2736" w:rsidP="00A55AE8">
            <w:pPr>
              <w:spacing w:line="276" w:lineRule="auto"/>
              <w:rPr>
                <w:rFonts w:cs="Arial"/>
                <w:b/>
                <w:sz w:val="18"/>
                <w:szCs w:val="18"/>
                <w:lang w:val="tr-TR"/>
              </w:rPr>
            </w:pPr>
            <w:r w:rsidRPr="007628DB">
              <w:rPr>
                <w:rFonts w:cs="Arial"/>
                <w:b/>
                <w:sz w:val="18"/>
                <w:szCs w:val="18"/>
                <w:lang w:val="tr-TR"/>
              </w:rPr>
              <w:t>Emisyon Türü</w:t>
            </w:r>
          </w:p>
        </w:tc>
        <w:tc>
          <w:tcPr>
            <w:tcW w:w="1842" w:type="dxa"/>
          </w:tcPr>
          <w:p w14:paraId="33C4C268" w14:textId="1FB2FEDF" w:rsidR="00F41C11" w:rsidRPr="007628DB" w:rsidRDefault="003B2736" w:rsidP="00A55AE8">
            <w:pPr>
              <w:spacing w:line="276" w:lineRule="auto"/>
              <w:rPr>
                <w:rFonts w:cs="Arial"/>
                <w:b/>
                <w:sz w:val="18"/>
                <w:szCs w:val="18"/>
                <w:lang w:val="tr-TR"/>
              </w:rPr>
            </w:pPr>
            <w:r w:rsidRPr="007628DB">
              <w:rPr>
                <w:rFonts w:cs="Arial"/>
                <w:b/>
                <w:sz w:val="18"/>
                <w:szCs w:val="18"/>
                <w:lang w:val="tr-TR"/>
              </w:rPr>
              <w:t>Faaliyet Türü</w:t>
            </w:r>
          </w:p>
        </w:tc>
        <w:tc>
          <w:tcPr>
            <w:tcW w:w="4417" w:type="dxa"/>
          </w:tcPr>
          <w:p w14:paraId="1E62EBF2" w14:textId="3D91AC81" w:rsidR="00F41C11" w:rsidRPr="007628DB" w:rsidRDefault="003B2736" w:rsidP="00A55AE8">
            <w:pPr>
              <w:spacing w:line="276" w:lineRule="auto"/>
              <w:rPr>
                <w:rFonts w:cs="Arial"/>
                <w:b/>
                <w:sz w:val="18"/>
                <w:szCs w:val="18"/>
                <w:lang w:val="tr-TR"/>
              </w:rPr>
            </w:pPr>
            <w:r w:rsidRPr="007628DB">
              <w:rPr>
                <w:rFonts w:cs="Arial"/>
                <w:b/>
                <w:sz w:val="18"/>
                <w:szCs w:val="18"/>
                <w:lang w:val="tr-TR"/>
              </w:rPr>
              <w:t>Gerekli Faaliyet Verileri</w:t>
            </w:r>
          </w:p>
        </w:tc>
      </w:tr>
      <w:tr w:rsidR="00F41C11" w:rsidRPr="007628DB" w14:paraId="0FF5FB2D" w14:textId="77777777" w:rsidTr="008C6839">
        <w:trPr>
          <w:jc w:val="center"/>
        </w:trPr>
        <w:tc>
          <w:tcPr>
            <w:tcW w:w="2689" w:type="dxa"/>
          </w:tcPr>
          <w:p w14:paraId="7B203052" w14:textId="7BABD1FE" w:rsidR="00F41C11" w:rsidRPr="007628DB" w:rsidRDefault="003B2736" w:rsidP="00A55AE8">
            <w:pPr>
              <w:spacing w:line="276" w:lineRule="auto"/>
              <w:rPr>
                <w:rFonts w:cs="Arial"/>
                <w:bCs/>
                <w:sz w:val="18"/>
                <w:szCs w:val="18"/>
                <w:lang w:val="tr-TR"/>
              </w:rPr>
            </w:pPr>
            <w:r w:rsidRPr="007628DB">
              <w:rPr>
                <w:rFonts w:cs="Arial"/>
                <w:bCs/>
                <w:sz w:val="18"/>
                <w:szCs w:val="18"/>
                <w:lang w:val="tr-TR"/>
              </w:rPr>
              <w:t>Satın Alınan Enerji</w:t>
            </w:r>
          </w:p>
        </w:tc>
        <w:tc>
          <w:tcPr>
            <w:tcW w:w="1842" w:type="dxa"/>
          </w:tcPr>
          <w:p w14:paraId="1CEAB9FE" w14:textId="645C2572" w:rsidR="00F41C11" w:rsidRPr="007628DB" w:rsidRDefault="009130C3" w:rsidP="00A55AE8">
            <w:pPr>
              <w:spacing w:line="276" w:lineRule="auto"/>
              <w:rPr>
                <w:rFonts w:cs="Arial"/>
                <w:sz w:val="18"/>
                <w:szCs w:val="18"/>
                <w:lang w:val="tr-TR"/>
              </w:rPr>
            </w:pPr>
            <w:r w:rsidRPr="007628DB">
              <w:rPr>
                <w:rFonts w:cs="Arial"/>
                <w:sz w:val="18"/>
                <w:szCs w:val="18"/>
                <w:lang w:val="tr-TR"/>
              </w:rPr>
              <w:t>Elektrik kullanımı</w:t>
            </w:r>
          </w:p>
        </w:tc>
        <w:tc>
          <w:tcPr>
            <w:tcW w:w="4417" w:type="dxa"/>
          </w:tcPr>
          <w:p w14:paraId="73EE1704" w14:textId="0BE1D9F4" w:rsidR="00F41C11" w:rsidRPr="007628DB" w:rsidRDefault="009130C3" w:rsidP="00A55AE8">
            <w:pPr>
              <w:spacing w:line="276" w:lineRule="auto"/>
              <w:rPr>
                <w:rFonts w:cs="Arial"/>
                <w:sz w:val="18"/>
                <w:szCs w:val="18"/>
                <w:lang w:val="tr-TR"/>
              </w:rPr>
            </w:pPr>
            <w:r w:rsidRPr="007628DB">
              <w:rPr>
                <w:rFonts w:cs="Arial"/>
                <w:sz w:val="18"/>
                <w:szCs w:val="18"/>
                <w:lang w:val="tr-TR"/>
              </w:rPr>
              <w:t>Elektrik tüketim miktarı</w:t>
            </w:r>
            <w:r w:rsidR="00F41C11" w:rsidRPr="007628DB">
              <w:rPr>
                <w:rFonts w:cs="Arial"/>
                <w:sz w:val="18"/>
                <w:szCs w:val="18"/>
                <w:lang w:val="tr-TR"/>
              </w:rPr>
              <w:t xml:space="preserve"> (kWh)</w:t>
            </w:r>
          </w:p>
        </w:tc>
      </w:tr>
      <w:tr w:rsidR="00F41C11" w:rsidRPr="007628DB" w14:paraId="3EDD6902" w14:textId="77777777" w:rsidTr="008C6839">
        <w:trPr>
          <w:jc w:val="center"/>
        </w:trPr>
        <w:tc>
          <w:tcPr>
            <w:tcW w:w="8948" w:type="dxa"/>
            <w:gridSpan w:val="3"/>
            <w:shd w:val="clear" w:color="auto" w:fill="BFBFBF" w:themeFill="background1" w:themeFillShade="BF"/>
          </w:tcPr>
          <w:p w14:paraId="6AB1B799" w14:textId="0234EBC1" w:rsidR="00F41C11" w:rsidRPr="007628DB" w:rsidRDefault="009130C3" w:rsidP="00A55AE8">
            <w:pPr>
              <w:spacing w:line="276" w:lineRule="auto"/>
              <w:rPr>
                <w:rFonts w:cs="Arial"/>
                <w:b/>
                <w:sz w:val="18"/>
                <w:szCs w:val="18"/>
                <w:lang w:val="tr-TR"/>
              </w:rPr>
            </w:pPr>
            <w:r w:rsidRPr="007628DB">
              <w:rPr>
                <w:rFonts w:cs="Arial"/>
                <w:b/>
                <w:sz w:val="18"/>
                <w:szCs w:val="18"/>
                <w:lang w:val="tr-TR"/>
              </w:rPr>
              <w:t>Ulaşımdan Kaynaklanan Dolaylı Emisyonlar (Kategori 3)</w:t>
            </w:r>
          </w:p>
        </w:tc>
      </w:tr>
      <w:tr w:rsidR="00F41C11" w:rsidRPr="007628DB" w14:paraId="71C23FE6" w14:textId="77777777" w:rsidTr="008C6839">
        <w:trPr>
          <w:jc w:val="center"/>
        </w:trPr>
        <w:tc>
          <w:tcPr>
            <w:tcW w:w="2689" w:type="dxa"/>
          </w:tcPr>
          <w:p w14:paraId="4F12584E" w14:textId="4F4E0CA7" w:rsidR="00F41C11" w:rsidRPr="007628DB" w:rsidRDefault="003B2736" w:rsidP="00A55AE8">
            <w:pPr>
              <w:spacing w:line="276" w:lineRule="auto"/>
              <w:rPr>
                <w:rFonts w:cs="Arial"/>
                <w:b/>
                <w:bCs/>
                <w:sz w:val="18"/>
                <w:szCs w:val="18"/>
                <w:lang w:val="tr-TR"/>
              </w:rPr>
            </w:pPr>
            <w:r w:rsidRPr="007628DB">
              <w:rPr>
                <w:rFonts w:cs="Arial"/>
                <w:b/>
                <w:bCs/>
                <w:sz w:val="18"/>
                <w:szCs w:val="18"/>
                <w:lang w:val="tr-TR"/>
              </w:rPr>
              <w:t>Emisyon Türü</w:t>
            </w:r>
          </w:p>
        </w:tc>
        <w:tc>
          <w:tcPr>
            <w:tcW w:w="1842" w:type="dxa"/>
          </w:tcPr>
          <w:p w14:paraId="0DD2755E" w14:textId="29DB33FB" w:rsidR="00F41C11" w:rsidRPr="007628DB" w:rsidRDefault="003B2736" w:rsidP="00A55AE8">
            <w:pPr>
              <w:spacing w:line="276" w:lineRule="auto"/>
              <w:rPr>
                <w:rFonts w:cs="Arial"/>
                <w:b/>
                <w:bCs/>
                <w:sz w:val="18"/>
                <w:szCs w:val="18"/>
                <w:lang w:val="tr-TR"/>
              </w:rPr>
            </w:pPr>
            <w:r w:rsidRPr="007628DB">
              <w:rPr>
                <w:rFonts w:cs="Arial"/>
                <w:b/>
                <w:bCs/>
                <w:sz w:val="18"/>
                <w:szCs w:val="18"/>
                <w:lang w:val="tr-TR"/>
              </w:rPr>
              <w:t>Faaliyet Türü</w:t>
            </w:r>
          </w:p>
        </w:tc>
        <w:tc>
          <w:tcPr>
            <w:tcW w:w="4417" w:type="dxa"/>
          </w:tcPr>
          <w:p w14:paraId="5DED4022" w14:textId="50421096" w:rsidR="00F41C11" w:rsidRPr="007628DB" w:rsidRDefault="009130C3" w:rsidP="00A55AE8">
            <w:pPr>
              <w:spacing w:line="276" w:lineRule="auto"/>
              <w:rPr>
                <w:rFonts w:cs="Arial"/>
                <w:b/>
                <w:bCs/>
                <w:sz w:val="18"/>
                <w:szCs w:val="18"/>
                <w:lang w:val="tr-TR"/>
              </w:rPr>
            </w:pPr>
            <w:r w:rsidRPr="007628DB">
              <w:rPr>
                <w:rFonts w:cs="Arial"/>
                <w:b/>
                <w:sz w:val="18"/>
                <w:szCs w:val="18"/>
                <w:lang w:val="tr-TR"/>
              </w:rPr>
              <w:t>Gerekli Faaliyet Verileri</w:t>
            </w:r>
          </w:p>
        </w:tc>
      </w:tr>
      <w:tr w:rsidR="00F41C11" w:rsidRPr="007628DB" w14:paraId="1B0BB266" w14:textId="77777777" w:rsidTr="008C6839">
        <w:trPr>
          <w:jc w:val="center"/>
        </w:trPr>
        <w:tc>
          <w:tcPr>
            <w:tcW w:w="2689" w:type="dxa"/>
          </w:tcPr>
          <w:p w14:paraId="441A5BCE" w14:textId="09FAD564" w:rsidR="00F41C11" w:rsidRPr="007628DB" w:rsidRDefault="009130C3" w:rsidP="00A55AE8">
            <w:pPr>
              <w:spacing w:line="276" w:lineRule="auto"/>
              <w:rPr>
                <w:rFonts w:cs="Arial"/>
                <w:sz w:val="18"/>
                <w:szCs w:val="18"/>
                <w:lang w:val="tr-TR"/>
              </w:rPr>
            </w:pPr>
            <w:r w:rsidRPr="007628DB">
              <w:rPr>
                <w:rFonts w:cs="Arial"/>
                <w:sz w:val="18"/>
                <w:szCs w:val="18"/>
                <w:lang w:val="tr-TR"/>
              </w:rPr>
              <w:t>Hammadde/Ürün Taşımacılığı</w:t>
            </w:r>
          </w:p>
        </w:tc>
        <w:tc>
          <w:tcPr>
            <w:tcW w:w="1842" w:type="dxa"/>
          </w:tcPr>
          <w:p w14:paraId="4240D46A" w14:textId="77777777" w:rsidR="00F41C11" w:rsidRPr="007628DB" w:rsidRDefault="00F41C11" w:rsidP="00A55AE8">
            <w:pPr>
              <w:spacing w:line="276" w:lineRule="auto"/>
              <w:rPr>
                <w:rFonts w:cs="Arial"/>
                <w:sz w:val="18"/>
                <w:szCs w:val="18"/>
                <w:lang w:val="tr-TR"/>
              </w:rPr>
            </w:pPr>
          </w:p>
        </w:tc>
        <w:tc>
          <w:tcPr>
            <w:tcW w:w="4417" w:type="dxa"/>
          </w:tcPr>
          <w:p w14:paraId="67655159" w14:textId="77777777" w:rsidR="009130C3" w:rsidRPr="007628DB" w:rsidRDefault="009130C3" w:rsidP="009130C3">
            <w:pPr>
              <w:pStyle w:val="ListParagraph"/>
              <w:numPr>
                <w:ilvl w:val="0"/>
                <w:numId w:val="38"/>
              </w:numPr>
              <w:spacing w:line="276" w:lineRule="auto"/>
              <w:ind w:left="379"/>
              <w:rPr>
                <w:rFonts w:cs="Arial"/>
                <w:sz w:val="18"/>
                <w:szCs w:val="18"/>
                <w:lang w:val="tr-TR"/>
              </w:rPr>
            </w:pPr>
            <w:r w:rsidRPr="007628DB">
              <w:rPr>
                <w:rFonts w:cs="Arial"/>
                <w:sz w:val="18"/>
                <w:szCs w:val="18"/>
                <w:lang w:val="tr-TR"/>
              </w:rPr>
              <w:t>Her taşımada taşınan malzemenin brüt ağırlığı (kg)</w:t>
            </w:r>
          </w:p>
          <w:p w14:paraId="34EEB539" w14:textId="77777777" w:rsidR="009130C3" w:rsidRPr="007628DB" w:rsidRDefault="009130C3" w:rsidP="009130C3">
            <w:pPr>
              <w:pStyle w:val="ListParagraph"/>
              <w:numPr>
                <w:ilvl w:val="0"/>
                <w:numId w:val="38"/>
              </w:numPr>
              <w:spacing w:line="276" w:lineRule="auto"/>
              <w:ind w:left="379"/>
              <w:rPr>
                <w:rFonts w:cs="Arial"/>
                <w:sz w:val="18"/>
                <w:szCs w:val="18"/>
                <w:lang w:val="tr-TR"/>
              </w:rPr>
            </w:pPr>
            <w:r w:rsidRPr="007628DB">
              <w:rPr>
                <w:rFonts w:cs="Arial"/>
                <w:sz w:val="18"/>
                <w:szCs w:val="18"/>
                <w:lang w:val="tr-TR"/>
              </w:rPr>
              <w:t>Her nakliyede kat edilen mesafe (km)</w:t>
            </w:r>
          </w:p>
          <w:p w14:paraId="44AB2925" w14:textId="77777777" w:rsidR="009130C3" w:rsidRPr="007628DB" w:rsidRDefault="009130C3" w:rsidP="009130C3">
            <w:pPr>
              <w:pStyle w:val="ListParagraph"/>
              <w:numPr>
                <w:ilvl w:val="0"/>
                <w:numId w:val="38"/>
              </w:numPr>
              <w:spacing w:line="276" w:lineRule="auto"/>
              <w:ind w:left="379"/>
              <w:rPr>
                <w:rFonts w:cs="Arial"/>
                <w:sz w:val="18"/>
                <w:szCs w:val="18"/>
                <w:lang w:val="tr-TR"/>
              </w:rPr>
            </w:pPr>
            <w:r w:rsidRPr="007628DB">
              <w:rPr>
                <w:rFonts w:cs="Arial"/>
                <w:sz w:val="18"/>
                <w:szCs w:val="18"/>
                <w:lang w:val="tr-TR"/>
              </w:rPr>
              <w:t>Toplam yolculuk sayısı</w:t>
            </w:r>
          </w:p>
          <w:p w14:paraId="75563752" w14:textId="77777777" w:rsidR="009130C3" w:rsidRPr="007628DB" w:rsidRDefault="009130C3" w:rsidP="009130C3">
            <w:pPr>
              <w:pStyle w:val="ListParagraph"/>
              <w:numPr>
                <w:ilvl w:val="0"/>
                <w:numId w:val="38"/>
              </w:numPr>
              <w:spacing w:line="276" w:lineRule="auto"/>
              <w:ind w:left="379"/>
              <w:rPr>
                <w:rFonts w:cs="Arial"/>
                <w:sz w:val="18"/>
                <w:szCs w:val="18"/>
                <w:lang w:val="tr-TR"/>
              </w:rPr>
            </w:pPr>
            <w:r w:rsidRPr="007628DB">
              <w:rPr>
                <w:rFonts w:cs="Arial"/>
                <w:sz w:val="18"/>
                <w:szCs w:val="18"/>
                <w:lang w:val="tr-TR"/>
              </w:rPr>
              <w:t>Taşıma sırasındaki doluluk oranı</w:t>
            </w:r>
          </w:p>
          <w:p w14:paraId="7E764A42" w14:textId="07953E8D" w:rsidR="009130C3" w:rsidRPr="007628DB" w:rsidRDefault="009130C3" w:rsidP="009130C3">
            <w:pPr>
              <w:pStyle w:val="ListParagraph"/>
              <w:numPr>
                <w:ilvl w:val="0"/>
                <w:numId w:val="38"/>
              </w:numPr>
              <w:spacing w:line="276" w:lineRule="auto"/>
              <w:ind w:left="379"/>
              <w:rPr>
                <w:rFonts w:cs="Arial"/>
                <w:sz w:val="18"/>
                <w:szCs w:val="18"/>
                <w:lang w:val="tr-TR"/>
              </w:rPr>
            </w:pPr>
            <w:r w:rsidRPr="007628DB">
              <w:rPr>
                <w:rFonts w:cs="Arial"/>
                <w:sz w:val="18"/>
                <w:szCs w:val="18"/>
                <w:lang w:val="tr-TR"/>
              </w:rPr>
              <w:t>Taşıma aracının tipi ve kapasitesi</w:t>
            </w:r>
          </w:p>
        </w:tc>
      </w:tr>
      <w:tr w:rsidR="009130C3" w:rsidRPr="007628DB" w14:paraId="62B5716D" w14:textId="77777777" w:rsidTr="008C6839">
        <w:trPr>
          <w:jc w:val="center"/>
        </w:trPr>
        <w:tc>
          <w:tcPr>
            <w:tcW w:w="2689" w:type="dxa"/>
          </w:tcPr>
          <w:p w14:paraId="2AC7C69A" w14:textId="1DED3DC5" w:rsidR="009130C3" w:rsidRPr="007628DB" w:rsidRDefault="009130C3" w:rsidP="009130C3">
            <w:pPr>
              <w:spacing w:line="276" w:lineRule="auto"/>
              <w:rPr>
                <w:rFonts w:cs="Arial"/>
                <w:sz w:val="18"/>
                <w:szCs w:val="18"/>
                <w:lang w:val="tr-TR"/>
              </w:rPr>
            </w:pPr>
            <w:r w:rsidRPr="007628DB">
              <w:rPr>
                <w:rFonts w:cs="Arial"/>
                <w:sz w:val="18"/>
                <w:szCs w:val="18"/>
                <w:lang w:val="tr-TR"/>
              </w:rPr>
              <w:t xml:space="preserve">Personel </w:t>
            </w:r>
            <w:r w:rsidR="000605A8">
              <w:rPr>
                <w:rFonts w:cs="Arial"/>
                <w:sz w:val="18"/>
                <w:szCs w:val="18"/>
                <w:lang w:val="tr-TR"/>
              </w:rPr>
              <w:t>H</w:t>
            </w:r>
            <w:r w:rsidRPr="007628DB">
              <w:rPr>
                <w:rFonts w:cs="Arial"/>
                <w:sz w:val="18"/>
                <w:szCs w:val="18"/>
                <w:lang w:val="tr-TR"/>
              </w:rPr>
              <w:t xml:space="preserve">izmetleri, </w:t>
            </w:r>
            <w:r w:rsidR="000605A8">
              <w:rPr>
                <w:rFonts w:cs="Arial"/>
                <w:sz w:val="18"/>
                <w:szCs w:val="18"/>
                <w:lang w:val="tr-TR"/>
              </w:rPr>
              <w:t>U</w:t>
            </w:r>
            <w:r w:rsidRPr="007628DB">
              <w:rPr>
                <w:rFonts w:cs="Arial"/>
                <w:sz w:val="18"/>
                <w:szCs w:val="18"/>
                <w:lang w:val="tr-TR"/>
              </w:rPr>
              <w:t>laşım</w:t>
            </w:r>
          </w:p>
        </w:tc>
        <w:tc>
          <w:tcPr>
            <w:tcW w:w="1842" w:type="dxa"/>
          </w:tcPr>
          <w:p w14:paraId="4D1AC9BA" w14:textId="77777777" w:rsidR="009130C3" w:rsidRPr="007628DB" w:rsidRDefault="009130C3" w:rsidP="009130C3">
            <w:pPr>
              <w:spacing w:line="276" w:lineRule="auto"/>
              <w:rPr>
                <w:rFonts w:cs="Arial"/>
                <w:sz w:val="18"/>
                <w:szCs w:val="18"/>
                <w:lang w:val="tr-TR"/>
              </w:rPr>
            </w:pPr>
          </w:p>
        </w:tc>
        <w:tc>
          <w:tcPr>
            <w:tcW w:w="4417" w:type="dxa"/>
          </w:tcPr>
          <w:p w14:paraId="2758D67F" w14:textId="77777777" w:rsidR="009130C3" w:rsidRPr="007628DB" w:rsidRDefault="009130C3" w:rsidP="009130C3">
            <w:pPr>
              <w:pStyle w:val="ListParagraph"/>
              <w:numPr>
                <w:ilvl w:val="0"/>
                <w:numId w:val="38"/>
              </w:numPr>
              <w:spacing w:line="276" w:lineRule="auto"/>
              <w:ind w:left="379"/>
              <w:rPr>
                <w:rFonts w:cs="Arial"/>
                <w:sz w:val="18"/>
                <w:szCs w:val="18"/>
                <w:lang w:val="tr-TR"/>
              </w:rPr>
            </w:pPr>
            <w:r w:rsidRPr="007628DB">
              <w:rPr>
                <w:rFonts w:cs="Arial"/>
                <w:sz w:val="18"/>
                <w:szCs w:val="18"/>
                <w:lang w:val="tr-TR"/>
              </w:rPr>
              <w:t>Personelin işe ulaşım şekli (kendi aracı, toplu taşıma vb.)</w:t>
            </w:r>
          </w:p>
          <w:p w14:paraId="16299916" w14:textId="77777777" w:rsidR="009130C3" w:rsidRPr="007628DB" w:rsidRDefault="009130C3" w:rsidP="009130C3">
            <w:pPr>
              <w:pStyle w:val="ListParagraph"/>
              <w:numPr>
                <w:ilvl w:val="0"/>
                <w:numId w:val="38"/>
              </w:numPr>
              <w:spacing w:line="276" w:lineRule="auto"/>
              <w:ind w:left="379"/>
              <w:rPr>
                <w:rFonts w:cs="Arial"/>
                <w:sz w:val="18"/>
                <w:szCs w:val="18"/>
                <w:lang w:val="tr-TR"/>
              </w:rPr>
            </w:pPr>
            <w:r w:rsidRPr="007628DB">
              <w:rPr>
                <w:rFonts w:cs="Arial"/>
                <w:sz w:val="18"/>
                <w:szCs w:val="18"/>
                <w:lang w:val="tr-TR"/>
              </w:rPr>
              <w:t>Kendi aracıyla gelen personel için araç tipi ve yakıt tipi</w:t>
            </w:r>
          </w:p>
          <w:p w14:paraId="54E29764" w14:textId="77777777" w:rsidR="009130C3" w:rsidRPr="007628DB" w:rsidRDefault="009130C3" w:rsidP="009130C3">
            <w:pPr>
              <w:pStyle w:val="ListParagraph"/>
              <w:numPr>
                <w:ilvl w:val="0"/>
                <w:numId w:val="38"/>
              </w:numPr>
              <w:spacing w:line="276" w:lineRule="auto"/>
              <w:ind w:left="379"/>
              <w:rPr>
                <w:rFonts w:cs="Arial"/>
                <w:sz w:val="18"/>
                <w:szCs w:val="18"/>
                <w:lang w:val="tr-TR"/>
              </w:rPr>
            </w:pPr>
            <w:r w:rsidRPr="007628DB">
              <w:rPr>
                <w:rFonts w:cs="Arial"/>
                <w:sz w:val="18"/>
                <w:szCs w:val="18"/>
                <w:lang w:val="tr-TR"/>
              </w:rPr>
              <w:t>İşe binek araçla gelen personel için araç paylaşımı varsa kaç kişi işe geliyor?</w:t>
            </w:r>
          </w:p>
          <w:p w14:paraId="13D6AC3A" w14:textId="77777777" w:rsidR="009130C3" w:rsidRPr="007628DB" w:rsidRDefault="009130C3" w:rsidP="009130C3">
            <w:pPr>
              <w:pStyle w:val="ListParagraph"/>
              <w:numPr>
                <w:ilvl w:val="0"/>
                <w:numId w:val="38"/>
              </w:numPr>
              <w:spacing w:line="276" w:lineRule="auto"/>
              <w:ind w:left="379"/>
              <w:rPr>
                <w:rFonts w:cs="Arial"/>
                <w:sz w:val="18"/>
                <w:szCs w:val="18"/>
                <w:lang w:val="tr-TR"/>
              </w:rPr>
            </w:pPr>
            <w:r w:rsidRPr="007628DB">
              <w:rPr>
                <w:rFonts w:cs="Arial"/>
                <w:sz w:val="18"/>
                <w:szCs w:val="18"/>
                <w:lang w:val="tr-TR"/>
              </w:rPr>
              <w:t>Toplu taşıma türü (otobüs, metro, tramvay vb.)</w:t>
            </w:r>
          </w:p>
          <w:p w14:paraId="2D99D8D4" w14:textId="77777777" w:rsidR="009130C3" w:rsidRPr="007628DB" w:rsidRDefault="009130C3" w:rsidP="009130C3">
            <w:pPr>
              <w:pStyle w:val="ListParagraph"/>
              <w:numPr>
                <w:ilvl w:val="0"/>
                <w:numId w:val="38"/>
              </w:numPr>
              <w:spacing w:line="276" w:lineRule="auto"/>
              <w:ind w:left="379"/>
              <w:rPr>
                <w:rFonts w:cs="Arial"/>
                <w:sz w:val="18"/>
                <w:szCs w:val="18"/>
                <w:lang w:val="tr-TR"/>
              </w:rPr>
            </w:pPr>
            <w:r w:rsidRPr="007628DB">
              <w:rPr>
                <w:rFonts w:cs="Arial"/>
                <w:sz w:val="18"/>
                <w:szCs w:val="18"/>
                <w:lang w:val="tr-TR"/>
              </w:rPr>
              <w:t>Gidiş-dönüş mesafesi (km)</w:t>
            </w:r>
          </w:p>
          <w:p w14:paraId="02E9E9A8" w14:textId="022019DB" w:rsidR="009130C3" w:rsidRPr="007628DB" w:rsidRDefault="009130C3" w:rsidP="009130C3">
            <w:pPr>
              <w:pStyle w:val="ListParagraph"/>
              <w:numPr>
                <w:ilvl w:val="0"/>
                <w:numId w:val="38"/>
              </w:numPr>
              <w:spacing w:line="276" w:lineRule="auto"/>
              <w:ind w:left="379"/>
              <w:rPr>
                <w:rFonts w:cs="Arial"/>
                <w:sz w:val="18"/>
                <w:szCs w:val="18"/>
                <w:lang w:val="tr-TR"/>
              </w:rPr>
            </w:pPr>
            <w:r w:rsidRPr="007628DB">
              <w:rPr>
                <w:rFonts w:cs="Arial"/>
                <w:sz w:val="18"/>
                <w:szCs w:val="18"/>
                <w:lang w:val="tr-TR"/>
              </w:rPr>
              <w:t>Yılda çalışılan gün sayısı</w:t>
            </w:r>
          </w:p>
        </w:tc>
      </w:tr>
      <w:tr w:rsidR="009130C3" w:rsidRPr="007628DB" w14:paraId="6BAD48C8" w14:textId="77777777" w:rsidTr="008C6839">
        <w:trPr>
          <w:jc w:val="center"/>
        </w:trPr>
        <w:tc>
          <w:tcPr>
            <w:tcW w:w="2689" w:type="dxa"/>
          </w:tcPr>
          <w:p w14:paraId="65CD408F" w14:textId="2BE286A3" w:rsidR="009130C3" w:rsidRPr="007628DB" w:rsidRDefault="009130C3" w:rsidP="009130C3">
            <w:pPr>
              <w:spacing w:line="276" w:lineRule="auto"/>
              <w:rPr>
                <w:rFonts w:cs="Arial"/>
                <w:sz w:val="18"/>
                <w:szCs w:val="18"/>
                <w:lang w:val="tr-TR"/>
              </w:rPr>
            </w:pPr>
            <w:r w:rsidRPr="007628DB">
              <w:rPr>
                <w:rFonts w:cs="Arial"/>
                <w:sz w:val="18"/>
                <w:szCs w:val="18"/>
                <w:lang w:val="tr-TR"/>
              </w:rPr>
              <w:t>İş Seyahatleri</w:t>
            </w:r>
          </w:p>
        </w:tc>
        <w:tc>
          <w:tcPr>
            <w:tcW w:w="1842" w:type="dxa"/>
          </w:tcPr>
          <w:p w14:paraId="0E329641" w14:textId="77777777" w:rsidR="009130C3" w:rsidRPr="007628DB" w:rsidRDefault="009130C3" w:rsidP="009130C3">
            <w:pPr>
              <w:spacing w:line="276" w:lineRule="auto"/>
              <w:rPr>
                <w:rFonts w:cs="Arial"/>
                <w:sz w:val="18"/>
                <w:szCs w:val="18"/>
                <w:lang w:val="tr-TR"/>
              </w:rPr>
            </w:pPr>
          </w:p>
        </w:tc>
        <w:tc>
          <w:tcPr>
            <w:tcW w:w="4417" w:type="dxa"/>
          </w:tcPr>
          <w:p w14:paraId="53681843" w14:textId="5D666A9B" w:rsidR="009130C3" w:rsidRPr="007628DB" w:rsidRDefault="009130C3" w:rsidP="009130C3">
            <w:pPr>
              <w:pStyle w:val="ListParagraph"/>
              <w:numPr>
                <w:ilvl w:val="0"/>
                <w:numId w:val="38"/>
              </w:numPr>
              <w:spacing w:line="276" w:lineRule="auto"/>
              <w:ind w:left="379"/>
              <w:rPr>
                <w:rFonts w:cs="Arial"/>
                <w:sz w:val="18"/>
                <w:szCs w:val="18"/>
                <w:lang w:val="tr-TR"/>
              </w:rPr>
            </w:pPr>
            <w:r w:rsidRPr="007628DB">
              <w:rPr>
                <w:rFonts w:cs="Arial"/>
                <w:sz w:val="18"/>
                <w:szCs w:val="18"/>
                <w:lang w:val="tr-TR"/>
              </w:rPr>
              <w:t>Seyahat şekli (hava, karayolu, demiryolu vb.)</w:t>
            </w:r>
          </w:p>
          <w:p w14:paraId="5B77A35F" w14:textId="5ED307CC" w:rsidR="009130C3" w:rsidRPr="007628DB" w:rsidRDefault="009130C3" w:rsidP="009130C3">
            <w:pPr>
              <w:pStyle w:val="ListParagraph"/>
              <w:numPr>
                <w:ilvl w:val="0"/>
                <w:numId w:val="38"/>
              </w:numPr>
              <w:spacing w:line="276" w:lineRule="auto"/>
              <w:ind w:left="379"/>
              <w:rPr>
                <w:rFonts w:cs="Arial"/>
                <w:sz w:val="18"/>
                <w:szCs w:val="18"/>
                <w:lang w:val="tr-TR"/>
              </w:rPr>
            </w:pPr>
            <w:r w:rsidRPr="007628DB">
              <w:rPr>
                <w:rFonts w:cs="Arial"/>
                <w:sz w:val="18"/>
                <w:szCs w:val="18"/>
                <w:lang w:val="tr-TR"/>
              </w:rPr>
              <w:t>Seyahat eden personel sayısı</w:t>
            </w:r>
          </w:p>
          <w:p w14:paraId="17C355F8" w14:textId="652794C6" w:rsidR="009130C3" w:rsidRPr="007628DB" w:rsidRDefault="009130C3" w:rsidP="009130C3">
            <w:pPr>
              <w:pStyle w:val="ListParagraph"/>
              <w:numPr>
                <w:ilvl w:val="0"/>
                <w:numId w:val="38"/>
              </w:numPr>
              <w:spacing w:line="276" w:lineRule="auto"/>
              <w:ind w:left="379"/>
              <w:rPr>
                <w:rFonts w:cs="Arial"/>
                <w:sz w:val="18"/>
                <w:szCs w:val="18"/>
                <w:lang w:val="tr-TR"/>
              </w:rPr>
            </w:pPr>
            <w:r w:rsidRPr="007628DB">
              <w:rPr>
                <w:rFonts w:cs="Arial"/>
                <w:sz w:val="18"/>
                <w:szCs w:val="18"/>
                <w:lang w:val="tr-TR"/>
              </w:rPr>
              <w:t>Kalkış istasyonu ve varış istasyonu bilgileri (km)</w:t>
            </w:r>
          </w:p>
          <w:p w14:paraId="5EF41A3C" w14:textId="77777777" w:rsidR="009130C3" w:rsidRPr="007628DB" w:rsidRDefault="009130C3" w:rsidP="009130C3">
            <w:pPr>
              <w:pStyle w:val="ListParagraph"/>
              <w:numPr>
                <w:ilvl w:val="0"/>
                <w:numId w:val="38"/>
              </w:numPr>
              <w:spacing w:line="276" w:lineRule="auto"/>
              <w:ind w:left="379"/>
              <w:rPr>
                <w:rFonts w:cs="Arial"/>
                <w:sz w:val="18"/>
                <w:szCs w:val="18"/>
                <w:lang w:val="tr-TR"/>
              </w:rPr>
            </w:pPr>
            <w:r w:rsidRPr="007628DB">
              <w:rPr>
                <w:rFonts w:cs="Arial"/>
                <w:sz w:val="18"/>
                <w:szCs w:val="18"/>
                <w:lang w:val="tr-TR"/>
              </w:rPr>
              <w:t>Kullanılan havalimanının adı veya IATA kodu</w:t>
            </w:r>
          </w:p>
          <w:p w14:paraId="484073F5" w14:textId="1835B1D6" w:rsidR="009130C3" w:rsidRPr="007628DB" w:rsidRDefault="009130C3" w:rsidP="009130C3">
            <w:pPr>
              <w:pStyle w:val="ListParagraph"/>
              <w:numPr>
                <w:ilvl w:val="0"/>
                <w:numId w:val="38"/>
              </w:numPr>
              <w:spacing w:line="276" w:lineRule="auto"/>
              <w:ind w:left="379"/>
              <w:rPr>
                <w:rFonts w:cs="Arial"/>
                <w:sz w:val="18"/>
                <w:szCs w:val="18"/>
                <w:lang w:val="tr-TR"/>
              </w:rPr>
            </w:pPr>
            <w:r w:rsidRPr="007628DB">
              <w:rPr>
                <w:rFonts w:cs="Arial"/>
                <w:sz w:val="18"/>
                <w:szCs w:val="18"/>
                <w:lang w:val="tr-TR"/>
              </w:rPr>
              <w:t xml:space="preserve"> İki istasyon arasındaki mesafe</w:t>
            </w:r>
          </w:p>
        </w:tc>
      </w:tr>
      <w:tr w:rsidR="009130C3" w:rsidRPr="007628DB" w14:paraId="30FA64DE" w14:textId="77777777" w:rsidTr="008C6839">
        <w:trPr>
          <w:jc w:val="center"/>
        </w:trPr>
        <w:tc>
          <w:tcPr>
            <w:tcW w:w="2689" w:type="dxa"/>
          </w:tcPr>
          <w:p w14:paraId="71CE0522" w14:textId="31676CFC" w:rsidR="009130C3" w:rsidRPr="007628DB" w:rsidRDefault="009130C3" w:rsidP="009130C3">
            <w:pPr>
              <w:spacing w:line="276" w:lineRule="auto"/>
              <w:rPr>
                <w:rFonts w:cs="Arial"/>
                <w:sz w:val="18"/>
                <w:szCs w:val="18"/>
                <w:lang w:val="tr-TR"/>
              </w:rPr>
            </w:pPr>
            <w:r w:rsidRPr="007628DB">
              <w:rPr>
                <w:rFonts w:cs="Arial"/>
                <w:sz w:val="18"/>
                <w:szCs w:val="18"/>
                <w:lang w:val="tr-TR"/>
              </w:rPr>
              <w:t xml:space="preserve">Otel </w:t>
            </w:r>
            <w:r w:rsidR="000605A8">
              <w:rPr>
                <w:rFonts w:cs="Arial"/>
                <w:sz w:val="18"/>
                <w:szCs w:val="18"/>
                <w:lang w:val="tr-TR"/>
              </w:rPr>
              <w:t>K</w:t>
            </w:r>
            <w:r w:rsidRPr="007628DB">
              <w:rPr>
                <w:rFonts w:cs="Arial"/>
                <w:sz w:val="18"/>
                <w:szCs w:val="18"/>
                <w:lang w:val="tr-TR"/>
              </w:rPr>
              <w:t>onaklamaları</w:t>
            </w:r>
          </w:p>
        </w:tc>
        <w:tc>
          <w:tcPr>
            <w:tcW w:w="1842" w:type="dxa"/>
          </w:tcPr>
          <w:p w14:paraId="07A7D986" w14:textId="77777777" w:rsidR="009130C3" w:rsidRPr="007628DB" w:rsidRDefault="009130C3" w:rsidP="009130C3">
            <w:pPr>
              <w:spacing w:line="276" w:lineRule="auto"/>
              <w:rPr>
                <w:rFonts w:cs="Arial"/>
                <w:sz w:val="18"/>
                <w:szCs w:val="18"/>
                <w:lang w:val="tr-TR"/>
              </w:rPr>
            </w:pPr>
          </w:p>
        </w:tc>
        <w:tc>
          <w:tcPr>
            <w:tcW w:w="4417" w:type="dxa"/>
          </w:tcPr>
          <w:p w14:paraId="3180DE48" w14:textId="458C881B" w:rsidR="009130C3" w:rsidRPr="007628DB" w:rsidRDefault="009130C3" w:rsidP="009130C3">
            <w:pPr>
              <w:pStyle w:val="ListParagraph"/>
              <w:numPr>
                <w:ilvl w:val="0"/>
                <w:numId w:val="38"/>
              </w:numPr>
              <w:spacing w:line="276" w:lineRule="auto"/>
              <w:ind w:left="379"/>
              <w:rPr>
                <w:rFonts w:cs="Arial"/>
                <w:sz w:val="18"/>
                <w:szCs w:val="18"/>
                <w:lang w:val="tr-TR"/>
              </w:rPr>
            </w:pPr>
            <w:r w:rsidRPr="007628DB">
              <w:rPr>
                <w:rFonts w:cs="Arial"/>
                <w:sz w:val="18"/>
                <w:szCs w:val="18"/>
                <w:lang w:val="tr-TR"/>
              </w:rPr>
              <w:t>Oda sayısı</w:t>
            </w:r>
          </w:p>
          <w:p w14:paraId="37DC2D60" w14:textId="65AD89BD" w:rsidR="009130C3" w:rsidRPr="007628DB" w:rsidRDefault="009130C3" w:rsidP="009130C3">
            <w:pPr>
              <w:pStyle w:val="ListParagraph"/>
              <w:numPr>
                <w:ilvl w:val="0"/>
                <w:numId w:val="38"/>
              </w:numPr>
              <w:spacing w:line="276" w:lineRule="auto"/>
              <w:ind w:left="379"/>
              <w:rPr>
                <w:rFonts w:cs="Arial"/>
                <w:sz w:val="18"/>
                <w:szCs w:val="18"/>
                <w:lang w:val="tr-TR"/>
              </w:rPr>
            </w:pPr>
            <w:r w:rsidRPr="007628DB">
              <w:rPr>
                <w:rFonts w:cs="Arial"/>
                <w:sz w:val="18"/>
                <w:szCs w:val="18"/>
                <w:lang w:val="tr-TR"/>
              </w:rPr>
              <w:t>Kalınan gece sayısı</w:t>
            </w:r>
          </w:p>
          <w:p w14:paraId="7F7119DE" w14:textId="37955CAF" w:rsidR="009130C3" w:rsidRPr="007628DB" w:rsidRDefault="009130C3" w:rsidP="009130C3">
            <w:pPr>
              <w:pStyle w:val="ListParagraph"/>
              <w:numPr>
                <w:ilvl w:val="0"/>
                <w:numId w:val="38"/>
              </w:numPr>
              <w:spacing w:line="276" w:lineRule="auto"/>
              <w:ind w:left="379"/>
              <w:rPr>
                <w:rFonts w:cs="Arial"/>
                <w:sz w:val="18"/>
                <w:szCs w:val="18"/>
                <w:lang w:val="tr-TR"/>
              </w:rPr>
            </w:pPr>
            <w:r w:rsidRPr="007628DB">
              <w:rPr>
                <w:rFonts w:cs="Arial"/>
                <w:sz w:val="18"/>
                <w:szCs w:val="18"/>
                <w:lang w:val="tr-TR"/>
              </w:rPr>
              <w:t>Konaklanan ülke</w:t>
            </w:r>
          </w:p>
        </w:tc>
      </w:tr>
      <w:tr w:rsidR="009130C3" w:rsidRPr="007628DB" w14:paraId="3CD598B5" w14:textId="77777777" w:rsidTr="008C6839">
        <w:trPr>
          <w:jc w:val="center"/>
        </w:trPr>
        <w:tc>
          <w:tcPr>
            <w:tcW w:w="8948" w:type="dxa"/>
            <w:gridSpan w:val="3"/>
            <w:shd w:val="clear" w:color="auto" w:fill="BFBFBF" w:themeFill="background1" w:themeFillShade="BF"/>
          </w:tcPr>
          <w:p w14:paraId="10FC5F02" w14:textId="4DF97840" w:rsidR="009130C3" w:rsidRPr="007628DB" w:rsidRDefault="009130C3" w:rsidP="009130C3">
            <w:pPr>
              <w:spacing w:line="276" w:lineRule="auto"/>
              <w:rPr>
                <w:rFonts w:cs="Arial"/>
                <w:b/>
                <w:sz w:val="18"/>
                <w:szCs w:val="18"/>
                <w:lang w:val="tr-TR"/>
              </w:rPr>
            </w:pPr>
            <w:r w:rsidRPr="007628DB">
              <w:rPr>
                <w:rFonts w:cs="Arial"/>
                <w:b/>
                <w:sz w:val="18"/>
                <w:szCs w:val="18"/>
                <w:lang w:val="tr-TR"/>
              </w:rPr>
              <w:t>Bir Organizasyon Tarafından Kullanılan Ürünlerden Kaynaklanan Dolaylı Emisyonlar (Kategori 4)</w:t>
            </w:r>
          </w:p>
        </w:tc>
      </w:tr>
      <w:tr w:rsidR="009130C3" w:rsidRPr="007628DB" w14:paraId="013FCB0F" w14:textId="77777777" w:rsidTr="008C6839">
        <w:trPr>
          <w:jc w:val="center"/>
        </w:trPr>
        <w:tc>
          <w:tcPr>
            <w:tcW w:w="2689" w:type="dxa"/>
          </w:tcPr>
          <w:p w14:paraId="69502E72" w14:textId="3A7EE910" w:rsidR="009130C3" w:rsidRPr="007628DB" w:rsidRDefault="009130C3" w:rsidP="009130C3">
            <w:pPr>
              <w:spacing w:line="276" w:lineRule="auto"/>
              <w:rPr>
                <w:rFonts w:cs="Arial"/>
                <w:b/>
                <w:sz w:val="18"/>
                <w:szCs w:val="18"/>
                <w:lang w:val="tr-TR"/>
              </w:rPr>
            </w:pPr>
            <w:r w:rsidRPr="007628DB">
              <w:rPr>
                <w:rFonts w:cs="Arial"/>
                <w:b/>
                <w:sz w:val="18"/>
                <w:szCs w:val="18"/>
                <w:lang w:val="tr-TR"/>
              </w:rPr>
              <w:t>Emisyon Türü</w:t>
            </w:r>
          </w:p>
        </w:tc>
        <w:tc>
          <w:tcPr>
            <w:tcW w:w="1842" w:type="dxa"/>
          </w:tcPr>
          <w:p w14:paraId="4412AB53" w14:textId="358317E5" w:rsidR="009130C3" w:rsidRPr="007628DB" w:rsidRDefault="009130C3" w:rsidP="009130C3">
            <w:pPr>
              <w:spacing w:line="276" w:lineRule="auto"/>
              <w:rPr>
                <w:rFonts w:cs="Arial"/>
                <w:b/>
                <w:sz w:val="18"/>
                <w:szCs w:val="18"/>
                <w:lang w:val="tr-TR"/>
              </w:rPr>
            </w:pPr>
            <w:r w:rsidRPr="007628DB">
              <w:rPr>
                <w:rFonts w:cs="Arial"/>
                <w:b/>
                <w:sz w:val="18"/>
                <w:szCs w:val="18"/>
                <w:lang w:val="tr-TR"/>
              </w:rPr>
              <w:t>Faaliyet Türü</w:t>
            </w:r>
          </w:p>
        </w:tc>
        <w:tc>
          <w:tcPr>
            <w:tcW w:w="4417" w:type="dxa"/>
          </w:tcPr>
          <w:p w14:paraId="1B4355D0" w14:textId="349D7B79" w:rsidR="009130C3" w:rsidRPr="007628DB" w:rsidRDefault="009130C3" w:rsidP="009130C3">
            <w:pPr>
              <w:spacing w:line="276" w:lineRule="auto"/>
              <w:rPr>
                <w:rFonts w:cs="Arial"/>
                <w:b/>
                <w:sz w:val="18"/>
                <w:szCs w:val="18"/>
                <w:lang w:val="tr-TR"/>
              </w:rPr>
            </w:pPr>
            <w:r w:rsidRPr="007628DB">
              <w:rPr>
                <w:rFonts w:cs="Arial"/>
                <w:b/>
                <w:sz w:val="18"/>
                <w:szCs w:val="18"/>
                <w:lang w:val="tr-TR"/>
              </w:rPr>
              <w:t>Gerekli Faaliyet Verileri</w:t>
            </w:r>
          </w:p>
        </w:tc>
      </w:tr>
      <w:tr w:rsidR="009130C3" w:rsidRPr="007628DB" w14:paraId="3B71E71E" w14:textId="77777777" w:rsidTr="008C6839">
        <w:trPr>
          <w:jc w:val="center"/>
        </w:trPr>
        <w:tc>
          <w:tcPr>
            <w:tcW w:w="2689" w:type="dxa"/>
          </w:tcPr>
          <w:p w14:paraId="075D9E4C" w14:textId="34C00A8C" w:rsidR="009130C3" w:rsidRPr="007628DB" w:rsidRDefault="009130C3" w:rsidP="009130C3">
            <w:pPr>
              <w:spacing w:line="276" w:lineRule="auto"/>
              <w:rPr>
                <w:rFonts w:cs="Arial"/>
                <w:bCs/>
                <w:sz w:val="18"/>
                <w:szCs w:val="18"/>
                <w:lang w:val="tr-TR"/>
              </w:rPr>
            </w:pPr>
            <w:r w:rsidRPr="007628DB">
              <w:rPr>
                <w:rFonts w:cs="Arial"/>
                <w:bCs/>
                <w:sz w:val="18"/>
                <w:szCs w:val="18"/>
                <w:lang w:val="tr-TR"/>
              </w:rPr>
              <w:t xml:space="preserve">Satın </w:t>
            </w:r>
            <w:r w:rsidR="000605A8">
              <w:rPr>
                <w:rFonts w:cs="Arial"/>
                <w:bCs/>
                <w:sz w:val="18"/>
                <w:szCs w:val="18"/>
                <w:lang w:val="tr-TR"/>
              </w:rPr>
              <w:t>A</w:t>
            </w:r>
            <w:r w:rsidRPr="007628DB">
              <w:rPr>
                <w:rFonts w:cs="Arial"/>
                <w:bCs/>
                <w:sz w:val="18"/>
                <w:szCs w:val="18"/>
                <w:lang w:val="tr-TR"/>
              </w:rPr>
              <w:t xml:space="preserve">lınan </w:t>
            </w:r>
            <w:r w:rsidR="000605A8">
              <w:rPr>
                <w:rFonts w:cs="Arial"/>
                <w:bCs/>
                <w:sz w:val="18"/>
                <w:szCs w:val="18"/>
                <w:lang w:val="tr-TR"/>
              </w:rPr>
              <w:t>M</w:t>
            </w:r>
            <w:r w:rsidRPr="007628DB">
              <w:rPr>
                <w:rFonts w:cs="Arial"/>
                <w:bCs/>
                <w:sz w:val="18"/>
                <w:szCs w:val="18"/>
                <w:lang w:val="tr-TR"/>
              </w:rPr>
              <w:t>alzemeler</w:t>
            </w:r>
          </w:p>
        </w:tc>
        <w:tc>
          <w:tcPr>
            <w:tcW w:w="1842" w:type="dxa"/>
          </w:tcPr>
          <w:p w14:paraId="2D8E84A8" w14:textId="77777777" w:rsidR="009130C3" w:rsidRPr="007628DB" w:rsidRDefault="009130C3" w:rsidP="009130C3">
            <w:pPr>
              <w:spacing w:line="276" w:lineRule="auto"/>
              <w:rPr>
                <w:rFonts w:cs="Arial"/>
                <w:b/>
                <w:sz w:val="18"/>
                <w:szCs w:val="18"/>
                <w:lang w:val="tr-TR"/>
              </w:rPr>
            </w:pPr>
          </w:p>
        </w:tc>
        <w:tc>
          <w:tcPr>
            <w:tcW w:w="4417" w:type="dxa"/>
          </w:tcPr>
          <w:p w14:paraId="4F83E51A" w14:textId="3CA910FC" w:rsidR="009130C3" w:rsidRPr="007628DB" w:rsidRDefault="009130C3" w:rsidP="009130C3">
            <w:pPr>
              <w:pStyle w:val="ListParagraph"/>
              <w:numPr>
                <w:ilvl w:val="0"/>
                <w:numId w:val="38"/>
              </w:numPr>
              <w:spacing w:line="276" w:lineRule="auto"/>
              <w:ind w:left="379"/>
              <w:rPr>
                <w:rFonts w:cs="Arial"/>
                <w:sz w:val="18"/>
                <w:szCs w:val="18"/>
                <w:lang w:val="tr-TR"/>
              </w:rPr>
            </w:pPr>
            <w:r w:rsidRPr="007628DB">
              <w:rPr>
                <w:rFonts w:cs="Arial"/>
                <w:sz w:val="18"/>
                <w:szCs w:val="18"/>
                <w:lang w:val="tr-TR"/>
              </w:rPr>
              <w:t>Malzeme grubu</w:t>
            </w:r>
          </w:p>
          <w:p w14:paraId="11F90441" w14:textId="443F571C" w:rsidR="009130C3" w:rsidRPr="007628DB" w:rsidRDefault="009130C3" w:rsidP="009130C3">
            <w:pPr>
              <w:pStyle w:val="ListParagraph"/>
              <w:numPr>
                <w:ilvl w:val="0"/>
                <w:numId w:val="38"/>
              </w:numPr>
              <w:spacing w:line="276" w:lineRule="auto"/>
              <w:ind w:left="379"/>
              <w:rPr>
                <w:rFonts w:cs="Arial"/>
                <w:sz w:val="18"/>
                <w:szCs w:val="18"/>
                <w:lang w:val="tr-TR"/>
              </w:rPr>
            </w:pPr>
            <w:r w:rsidRPr="007628DB">
              <w:rPr>
                <w:rFonts w:cs="Arial"/>
                <w:sz w:val="18"/>
                <w:szCs w:val="18"/>
                <w:lang w:val="tr-TR"/>
              </w:rPr>
              <w:t>Malzeme miktarı (kg)</w:t>
            </w:r>
          </w:p>
          <w:p w14:paraId="1924FFB1" w14:textId="7C578B0E" w:rsidR="009130C3" w:rsidRPr="007628DB" w:rsidRDefault="009130C3" w:rsidP="009130C3">
            <w:pPr>
              <w:pStyle w:val="ListParagraph"/>
              <w:numPr>
                <w:ilvl w:val="0"/>
                <w:numId w:val="38"/>
              </w:numPr>
              <w:spacing w:line="276" w:lineRule="auto"/>
              <w:ind w:left="379"/>
              <w:rPr>
                <w:rFonts w:cs="Arial"/>
                <w:sz w:val="18"/>
                <w:szCs w:val="18"/>
                <w:lang w:val="tr-TR"/>
              </w:rPr>
            </w:pPr>
            <w:r w:rsidRPr="007628DB">
              <w:rPr>
                <w:rFonts w:cs="Arial"/>
                <w:sz w:val="18"/>
                <w:szCs w:val="18"/>
                <w:lang w:val="tr-TR"/>
              </w:rPr>
              <w:t>Tedarikçiden sağlanan EF değeri</w:t>
            </w:r>
          </w:p>
        </w:tc>
      </w:tr>
      <w:tr w:rsidR="009130C3" w:rsidRPr="007628DB" w14:paraId="165BEA1F" w14:textId="77777777" w:rsidTr="008C6839">
        <w:trPr>
          <w:jc w:val="center"/>
        </w:trPr>
        <w:tc>
          <w:tcPr>
            <w:tcW w:w="2689" w:type="dxa"/>
          </w:tcPr>
          <w:p w14:paraId="1BBC3E1F" w14:textId="098030D3" w:rsidR="009130C3" w:rsidRPr="007628DB" w:rsidRDefault="009130C3" w:rsidP="009130C3">
            <w:pPr>
              <w:spacing w:line="276" w:lineRule="auto"/>
              <w:rPr>
                <w:rFonts w:cs="Arial"/>
                <w:bCs/>
                <w:sz w:val="18"/>
                <w:szCs w:val="18"/>
                <w:lang w:val="tr-TR"/>
              </w:rPr>
            </w:pPr>
            <w:r w:rsidRPr="007628DB">
              <w:rPr>
                <w:rFonts w:cs="Arial"/>
                <w:bCs/>
                <w:sz w:val="18"/>
                <w:szCs w:val="18"/>
                <w:lang w:val="tr-TR"/>
              </w:rPr>
              <w:t>Atık Bertarafı</w:t>
            </w:r>
          </w:p>
        </w:tc>
        <w:tc>
          <w:tcPr>
            <w:tcW w:w="1842" w:type="dxa"/>
          </w:tcPr>
          <w:p w14:paraId="1FA7E509" w14:textId="77777777" w:rsidR="009130C3" w:rsidRPr="007628DB" w:rsidRDefault="009130C3" w:rsidP="009130C3">
            <w:pPr>
              <w:spacing w:line="276" w:lineRule="auto"/>
              <w:rPr>
                <w:rFonts w:cs="Arial"/>
                <w:b/>
                <w:sz w:val="18"/>
                <w:szCs w:val="18"/>
                <w:lang w:val="tr-TR"/>
              </w:rPr>
            </w:pPr>
          </w:p>
        </w:tc>
        <w:tc>
          <w:tcPr>
            <w:tcW w:w="4417" w:type="dxa"/>
          </w:tcPr>
          <w:p w14:paraId="070A3F79" w14:textId="6C5E2F5F" w:rsidR="009130C3" w:rsidRPr="007628DB" w:rsidRDefault="009130C3" w:rsidP="009130C3">
            <w:pPr>
              <w:pStyle w:val="ListParagraph"/>
              <w:numPr>
                <w:ilvl w:val="0"/>
                <w:numId w:val="38"/>
              </w:numPr>
              <w:spacing w:line="276" w:lineRule="auto"/>
              <w:ind w:left="379"/>
              <w:rPr>
                <w:rFonts w:cs="Arial"/>
                <w:sz w:val="18"/>
                <w:szCs w:val="18"/>
                <w:lang w:val="tr-TR"/>
              </w:rPr>
            </w:pPr>
            <w:r w:rsidRPr="007628DB">
              <w:rPr>
                <w:rFonts w:cs="Arial"/>
                <w:sz w:val="18"/>
                <w:szCs w:val="18"/>
                <w:lang w:val="tr-TR"/>
              </w:rPr>
              <w:t>Atık türü</w:t>
            </w:r>
          </w:p>
          <w:p w14:paraId="2F31B716" w14:textId="7BA7CF02" w:rsidR="009130C3" w:rsidRPr="007628DB" w:rsidRDefault="009130C3" w:rsidP="009130C3">
            <w:pPr>
              <w:pStyle w:val="ListParagraph"/>
              <w:numPr>
                <w:ilvl w:val="0"/>
                <w:numId w:val="38"/>
              </w:numPr>
              <w:spacing w:line="276" w:lineRule="auto"/>
              <w:ind w:left="379"/>
              <w:rPr>
                <w:rFonts w:cs="Arial"/>
                <w:sz w:val="18"/>
                <w:szCs w:val="18"/>
                <w:lang w:val="tr-TR"/>
              </w:rPr>
            </w:pPr>
            <w:r w:rsidRPr="007628DB">
              <w:rPr>
                <w:rFonts w:cs="Arial"/>
                <w:sz w:val="18"/>
                <w:szCs w:val="18"/>
                <w:lang w:val="tr-TR"/>
              </w:rPr>
              <w:t>Atık miktarı (kg)</w:t>
            </w:r>
          </w:p>
          <w:p w14:paraId="21498E53" w14:textId="16433B15" w:rsidR="009130C3" w:rsidRPr="007628DB" w:rsidRDefault="009130C3" w:rsidP="009130C3">
            <w:pPr>
              <w:pStyle w:val="ListParagraph"/>
              <w:numPr>
                <w:ilvl w:val="0"/>
                <w:numId w:val="38"/>
              </w:numPr>
              <w:spacing w:line="276" w:lineRule="auto"/>
              <w:ind w:left="379"/>
              <w:rPr>
                <w:rFonts w:cs="Arial"/>
                <w:sz w:val="18"/>
                <w:szCs w:val="18"/>
                <w:lang w:val="tr-TR"/>
              </w:rPr>
            </w:pPr>
            <w:r w:rsidRPr="007628DB">
              <w:rPr>
                <w:rFonts w:cs="Arial"/>
                <w:sz w:val="18"/>
                <w:szCs w:val="18"/>
                <w:lang w:val="tr-TR"/>
              </w:rPr>
              <w:lastRenderedPageBreak/>
              <w:t>Atık bertaraf yöntemi</w:t>
            </w:r>
          </w:p>
          <w:p w14:paraId="1DE5DCFF" w14:textId="0DB4624B" w:rsidR="009130C3" w:rsidRPr="007628DB" w:rsidRDefault="009130C3" w:rsidP="009130C3">
            <w:pPr>
              <w:pStyle w:val="ListParagraph"/>
              <w:numPr>
                <w:ilvl w:val="0"/>
                <w:numId w:val="38"/>
              </w:numPr>
              <w:spacing w:line="276" w:lineRule="auto"/>
              <w:ind w:left="379"/>
              <w:rPr>
                <w:rFonts w:cs="Arial"/>
                <w:sz w:val="18"/>
                <w:szCs w:val="18"/>
                <w:lang w:val="tr-TR"/>
              </w:rPr>
            </w:pPr>
            <w:r w:rsidRPr="007628DB">
              <w:rPr>
                <w:rFonts w:cs="Arial"/>
                <w:sz w:val="18"/>
                <w:szCs w:val="18"/>
                <w:lang w:val="tr-TR"/>
              </w:rPr>
              <w:t>Atık su miktarı ve bertaraf yöntemi (</w:t>
            </w:r>
            <w:proofErr w:type="spellStart"/>
            <w:r w:rsidRPr="007628DB">
              <w:rPr>
                <w:rFonts w:cs="Arial"/>
                <w:sz w:val="18"/>
                <w:szCs w:val="18"/>
                <w:lang w:val="tr-TR"/>
              </w:rPr>
              <w:t>lt</w:t>
            </w:r>
            <w:proofErr w:type="spellEnd"/>
            <w:r w:rsidRPr="007628DB">
              <w:rPr>
                <w:rFonts w:cs="Arial"/>
                <w:sz w:val="18"/>
                <w:szCs w:val="18"/>
                <w:lang w:val="tr-TR"/>
              </w:rPr>
              <w:t>, m3)</w:t>
            </w:r>
          </w:p>
        </w:tc>
      </w:tr>
      <w:tr w:rsidR="009130C3" w:rsidRPr="007628DB" w14:paraId="485466E5" w14:textId="77777777" w:rsidTr="008C6839">
        <w:trPr>
          <w:jc w:val="center"/>
        </w:trPr>
        <w:tc>
          <w:tcPr>
            <w:tcW w:w="2689" w:type="dxa"/>
          </w:tcPr>
          <w:p w14:paraId="5F3165AD" w14:textId="46617B6B" w:rsidR="009130C3" w:rsidRPr="007628DB" w:rsidRDefault="009130C3" w:rsidP="009130C3">
            <w:pPr>
              <w:spacing w:line="276" w:lineRule="auto"/>
              <w:rPr>
                <w:rFonts w:cs="Arial"/>
                <w:bCs/>
                <w:sz w:val="18"/>
                <w:szCs w:val="18"/>
                <w:lang w:val="tr-TR"/>
              </w:rPr>
            </w:pPr>
            <w:r w:rsidRPr="007628DB">
              <w:rPr>
                <w:rFonts w:cs="Arial"/>
                <w:bCs/>
                <w:sz w:val="18"/>
                <w:szCs w:val="18"/>
                <w:lang w:val="tr-TR"/>
              </w:rPr>
              <w:lastRenderedPageBreak/>
              <w:t xml:space="preserve">Su </w:t>
            </w:r>
            <w:r w:rsidR="000605A8">
              <w:rPr>
                <w:rFonts w:cs="Arial"/>
                <w:bCs/>
                <w:sz w:val="18"/>
                <w:szCs w:val="18"/>
                <w:lang w:val="tr-TR"/>
              </w:rPr>
              <w:t>T</w:t>
            </w:r>
            <w:r w:rsidRPr="007628DB">
              <w:rPr>
                <w:rFonts w:cs="Arial"/>
                <w:bCs/>
                <w:sz w:val="18"/>
                <w:szCs w:val="18"/>
                <w:lang w:val="tr-TR"/>
              </w:rPr>
              <w:t>üketimi</w:t>
            </w:r>
          </w:p>
        </w:tc>
        <w:tc>
          <w:tcPr>
            <w:tcW w:w="1842" w:type="dxa"/>
          </w:tcPr>
          <w:p w14:paraId="05168374" w14:textId="77777777" w:rsidR="009130C3" w:rsidRPr="007628DB" w:rsidRDefault="009130C3" w:rsidP="009130C3">
            <w:pPr>
              <w:spacing w:line="276" w:lineRule="auto"/>
              <w:rPr>
                <w:rFonts w:cs="Arial"/>
                <w:b/>
                <w:sz w:val="18"/>
                <w:szCs w:val="18"/>
                <w:lang w:val="tr-TR"/>
              </w:rPr>
            </w:pPr>
          </w:p>
        </w:tc>
        <w:tc>
          <w:tcPr>
            <w:tcW w:w="4417" w:type="dxa"/>
          </w:tcPr>
          <w:p w14:paraId="4BBDB84E" w14:textId="43AAAC90" w:rsidR="009130C3" w:rsidRPr="007628DB" w:rsidRDefault="002D5FE1" w:rsidP="009130C3">
            <w:pPr>
              <w:pStyle w:val="ListParagraph"/>
              <w:numPr>
                <w:ilvl w:val="0"/>
                <w:numId w:val="38"/>
              </w:numPr>
              <w:spacing w:line="276" w:lineRule="auto"/>
              <w:ind w:left="379"/>
              <w:rPr>
                <w:rFonts w:cs="Arial"/>
                <w:sz w:val="18"/>
                <w:szCs w:val="18"/>
                <w:lang w:val="tr-TR"/>
              </w:rPr>
            </w:pPr>
            <w:r w:rsidRPr="007628DB">
              <w:rPr>
                <w:rFonts w:cs="Arial"/>
                <w:sz w:val="18"/>
                <w:szCs w:val="18"/>
                <w:lang w:val="tr-TR"/>
              </w:rPr>
              <w:t xml:space="preserve">Kullanılan su miktarı ve kaynağı </w:t>
            </w:r>
            <w:r w:rsidR="009130C3" w:rsidRPr="007628DB">
              <w:rPr>
                <w:rFonts w:cs="Arial"/>
                <w:sz w:val="18"/>
                <w:szCs w:val="18"/>
                <w:lang w:val="tr-TR"/>
              </w:rPr>
              <w:t>(</w:t>
            </w:r>
            <w:proofErr w:type="spellStart"/>
            <w:r w:rsidR="009130C3" w:rsidRPr="007628DB">
              <w:rPr>
                <w:rFonts w:cs="Arial"/>
                <w:sz w:val="18"/>
                <w:szCs w:val="18"/>
                <w:lang w:val="tr-TR"/>
              </w:rPr>
              <w:t>lt</w:t>
            </w:r>
            <w:proofErr w:type="spellEnd"/>
            <w:r w:rsidR="009130C3" w:rsidRPr="007628DB">
              <w:rPr>
                <w:rFonts w:cs="Arial"/>
                <w:sz w:val="18"/>
                <w:szCs w:val="18"/>
                <w:lang w:val="tr-TR"/>
              </w:rPr>
              <w:t>, m3)</w:t>
            </w:r>
          </w:p>
        </w:tc>
      </w:tr>
      <w:tr w:rsidR="009130C3" w:rsidRPr="007628DB" w14:paraId="3077EA52" w14:textId="77777777" w:rsidTr="008C6839">
        <w:trPr>
          <w:jc w:val="center"/>
        </w:trPr>
        <w:tc>
          <w:tcPr>
            <w:tcW w:w="8948" w:type="dxa"/>
            <w:gridSpan w:val="3"/>
            <w:shd w:val="clear" w:color="auto" w:fill="BFBFBF" w:themeFill="background1" w:themeFillShade="BF"/>
          </w:tcPr>
          <w:p w14:paraId="68FC41DF" w14:textId="6ED856C1" w:rsidR="009130C3" w:rsidRPr="007628DB" w:rsidRDefault="002D5FE1" w:rsidP="009130C3">
            <w:pPr>
              <w:spacing w:line="276" w:lineRule="auto"/>
              <w:rPr>
                <w:rFonts w:cs="Arial"/>
                <w:b/>
                <w:sz w:val="18"/>
                <w:szCs w:val="18"/>
                <w:lang w:val="tr-TR"/>
              </w:rPr>
            </w:pPr>
            <w:r w:rsidRPr="007628DB">
              <w:rPr>
                <w:rFonts w:cs="Arial"/>
                <w:b/>
                <w:sz w:val="18"/>
                <w:szCs w:val="18"/>
                <w:lang w:val="tr-TR"/>
              </w:rPr>
              <w:t>Alt Yüklenici Faaliyetlerinden Kaynaklanan Emisyonlar (Kategori 4)</w:t>
            </w:r>
          </w:p>
        </w:tc>
      </w:tr>
      <w:tr w:rsidR="009130C3" w:rsidRPr="007628DB" w14:paraId="7351785E" w14:textId="77777777" w:rsidTr="00050973">
        <w:trPr>
          <w:jc w:val="center"/>
        </w:trPr>
        <w:tc>
          <w:tcPr>
            <w:tcW w:w="2689" w:type="dxa"/>
          </w:tcPr>
          <w:p w14:paraId="03650B42" w14:textId="07BB69F5" w:rsidR="009130C3" w:rsidRPr="007628DB" w:rsidRDefault="002D5FE1" w:rsidP="009130C3">
            <w:pPr>
              <w:spacing w:line="276" w:lineRule="auto"/>
              <w:rPr>
                <w:rFonts w:cs="Arial"/>
                <w:sz w:val="18"/>
                <w:szCs w:val="18"/>
                <w:lang w:val="tr-TR"/>
              </w:rPr>
            </w:pPr>
            <w:r w:rsidRPr="007628DB">
              <w:rPr>
                <w:rFonts w:cs="Arial"/>
                <w:sz w:val="18"/>
                <w:szCs w:val="18"/>
                <w:lang w:val="tr-TR"/>
              </w:rPr>
              <w:t>Dış kaynaklı makinelerde kullanılan yakıtlar</w:t>
            </w:r>
          </w:p>
        </w:tc>
        <w:tc>
          <w:tcPr>
            <w:tcW w:w="1842" w:type="dxa"/>
          </w:tcPr>
          <w:p w14:paraId="566D90AF" w14:textId="77777777" w:rsidR="009130C3" w:rsidRPr="007628DB" w:rsidRDefault="009130C3" w:rsidP="009130C3">
            <w:pPr>
              <w:spacing w:line="276" w:lineRule="auto"/>
              <w:rPr>
                <w:rFonts w:cs="Arial"/>
                <w:b/>
                <w:sz w:val="18"/>
                <w:szCs w:val="18"/>
                <w:lang w:val="tr-TR"/>
              </w:rPr>
            </w:pPr>
          </w:p>
        </w:tc>
        <w:tc>
          <w:tcPr>
            <w:tcW w:w="4417" w:type="dxa"/>
            <w:vAlign w:val="center"/>
          </w:tcPr>
          <w:p w14:paraId="44545BC5" w14:textId="7E04D280" w:rsidR="009130C3" w:rsidRPr="007628DB" w:rsidRDefault="002D5FE1" w:rsidP="009130C3">
            <w:pPr>
              <w:pStyle w:val="ListParagraph"/>
              <w:numPr>
                <w:ilvl w:val="0"/>
                <w:numId w:val="38"/>
              </w:numPr>
              <w:spacing w:line="276" w:lineRule="auto"/>
              <w:ind w:left="379"/>
              <w:rPr>
                <w:rFonts w:cs="Arial"/>
                <w:sz w:val="18"/>
                <w:szCs w:val="18"/>
                <w:lang w:val="tr-TR"/>
              </w:rPr>
            </w:pPr>
            <w:r w:rsidRPr="007628DB">
              <w:rPr>
                <w:rFonts w:cs="Arial"/>
                <w:sz w:val="18"/>
                <w:szCs w:val="18"/>
                <w:lang w:val="tr-TR"/>
              </w:rPr>
              <w:t>Yakıt cinsine göre ayrı ayrı tüketim miktarı</w:t>
            </w:r>
          </w:p>
        </w:tc>
      </w:tr>
      <w:tr w:rsidR="009130C3" w:rsidRPr="007628DB" w14:paraId="46EBF6F7" w14:textId="77777777" w:rsidTr="008C6839">
        <w:trPr>
          <w:jc w:val="center"/>
        </w:trPr>
        <w:tc>
          <w:tcPr>
            <w:tcW w:w="2689" w:type="dxa"/>
          </w:tcPr>
          <w:p w14:paraId="1783AC41" w14:textId="5D6CC570" w:rsidR="009130C3" w:rsidRPr="007628DB" w:rsidRDefault="002D5FE1" w:rsidP="009130C3">
            <w:pPr>
              <w:spacing w:line="276" w:lineRule="auto"/>
              <w:rPr>
                <w:rFonts w:cs="Arial"/>
                <w:sz w:val="18"/>
                <w:szCs w:val="18"/>
                <w:lang w:val="tr-TR"/>
              </w:rPr>
            </w:pPr>
            <w:r w:rsidRPr="007628DB">
              <w:rPr>
                <w:rFonts w:cs="Arial"/>
                <w:sz w:val="18"/>
                <w:szCs w:val="18"/>
                <w:lang w:val="tr-TR"/>
              </w:rPr>
              <w:t>Alt yüklenicilerle malzeme + hizmet anlaşması yapılmışsa, kullanılan malzemeler ve üretim sırasında oluşan emisyonlar</w:t>
            </w:r>
          </w:p>
        </w:tc>
        <w:tc>
          <w:tcPr>
            <w:tcW w:w="1842" w:type="dxa"/>
          </w:tcPr>
          <w:p w14:paraId="31740810" w14:textId="77777777" w:rsidR="009130C3" w:rsidRPr="007628DB" w:rsidRDefault="009130C3" w:rsidP="009130C3">
            <w:pPr>
              <w:spacing w:line="276" w:lineRule="auto"/>
              <w:rPr>
                <w:rFonts w:cs="Arial"/>
                <w:b/>
                <w:sz w:val="18"/>
                <w:szCs w:val="18"/>
                <w:lang w:val="tr-TR"/>
              </w:rPr>
            </w:pPr>
          </w:p>
        </w:tc>
        <w:tc>
          <w:tcPr>
            <w:tcW w:w="4417" w:type="dxa"/>
          </w:tcPr>
          <w:p w14:paraId="7FC779E4" w14:textId="43876B44" w:rsidR="002D5FE1" w:rsidRPr="007628DB" w:rsidRDefault="002D5FE1" w:rsidP="002D5FE1">
            <w:pPr>
              <w:pStyle w:val="ListParagraph"/>
              <w:numPr>
                <w:ilvl w:val="0"/>
                <w:numId w:val="38"/>
              </w:numPr>
              <w:spacing w:line="276" w:lineRule="auto"/>
              <w:ind w:left="379"/>
              <w:rPr>
                <w:rFonts w:cs="Arial"/>
                <w:sz w:val="18"/>
                <w:szCs w:val="18"/>
                <w:lang w:val="tr-TR"/>
              </w:rPr>
            </w:pPr>
            <w:r w:rsidRPr="007628DB">
              <w:rPr>
                <w:rFonts w:cs="Arial"/>
                <w:sz w:val="18"/>
                <w:szCs w:val="18"/>
                <w:lang w:val="tr-TR"/>
              </w:rPr>
              <w:t>Kullanılan makine teçhizatın türü ve sayısı</w:t>
            </w:r>
          </w:p>
          <w:p w14:paraId="229C1A0A" w14:textId="30CFFC5F" w:rsidR="002D5FE1" w:rsidRPr="007628DB" w:rsidRDefault="002D5FE1" w:rsidP="002D5FE1">
            <w:pPr>
              <w:pStyle w:val="ListParagraph"/>
              <w:numPr>
                <w:ilvl w:val="0"/>
                <w:numId w:val="38"/>
              </w:numPr>
              <w:spacing w:line="276" w:lineRule="auto"/>
              <w:ind w:left="379"/>
              <w:rPr>
                <w:rFonts w:cs="Arial"/>
                <w:sz w:val="18"/>
                <w:szCs w:val="18"/>
                <w:lang w:val="tr-TR"/>
              </w:rPr>
            </w:pPr>
            <w:r w:rsidRPr="007628DB">
              <w:rPr>
                <w:rFonts w:cs="Arial"/>
                <w:sz w:val="18"/>
                <w:szCs w:val="18"/>
                <w:lang w:val="tr-TR"/>
              </w:rPr>
              <w:t>Kullanılan yakıt türü ve miktarı</w:t>
            </w:r>
          </w:p>
          <w:p w14:paraId="599FAEFF" w14:textId="5963B859" w:rsidR="002D5FE1" w:rsidRPr="007628DB" w:rsidRDefault="002D5FE1" w:rsidP="002D5FE1">
            <w:pPr>
              <w:pStyle w:val="ListParagraph"/>
              <w:numPr>
                <w:ilvl w:val="0"/>
                <w:numId w:val="38"/>
              </w:numPr>
              <w:spacing w:line="276" w:lineRule="auto"/>
              <w:ind w:left="379"/>
              <w:rPr>
                <w:rFonts w:cs="Arial"/>
                <w:sz w:val="18"/>
                <w:szCs w:val="18"/>
                <w:lang w:val="tr-TR"/>
              </w:rPr>
            </w:pPr>
            <w:r w:rsidRPr="007628DB">
              <w:rPr>
                <w:rFonts w:cs="Arial"/>
                <w:sz w:val="18"/>
                <w:szCs w:val="18"/>
                <w:lang w:val="tr-TR"/>
              </w:rPr>
              <w:t>Kullanılan elektrik miktarı</w:t>
            </w:r>
          </w:p>
          <w:p w14:paraId="5E0963C5" w14:textId="6BF17C21" w:rsidR="002D5FE1" w:rsidRPr="007628DB" w:rsidRDefault="002D5FE1" w:rsidP="002D5FE1">
            <w:pPr>
              <w:pStyle w:val="ListParagraph"/>
              <w:numPr>
                <w:ilvl w:val="0"/>
                <w:numId w:val="38"/>
              </w:numPr>
              <w:spacing w:line="276" w:lineRule="auto"/>
              <w:ind w:left="379"/>
              <w:rPr>
                <w:rFonts w:cs="Arial"/>
                <w:sz w:val="18"/>
                <w:szCs w:val="18"/>
                <w:lang w:val="tr-TR"/>
              </w:rPr>
            </w:pPr>
            <w:r w:rsidRPr="007628DB">
              <w:rPr>
                <w:rFonts w:cs="Arial"/>
                <w:sz w:val="18"/>
                <w:szCs w:val="18"/>
                <w:lang w:val="tr-TR"/>
              </w:rPr>
              <w:t>Kullanılan malzemenin EF değeri ve miktarı</w:t>
            </w:r>
          </w:p>
          <w:p w14:paraId="143B6DB2" w14:textId="28A457C6" w:rsidR="002D5FE1" w:rsidRPr="007628DB" w:rsidRDefault="002D5FE1" w:rsidP="002D5FE1">
            <w:pPr>
              <w:pStyle w:val="ListParagraph"/>
              <w:numPr>
                <w:ilvl w:val="0"/>
                <w:numId w:val="38"/>
              </w:numPr>
              <w:spacing w:line="276" w:lineRule="auto"/>
              <w:ind w:left="379"/>
              <w:rPr>
                <w:rFonts w:cs="Arial"/>
                <w:sz w:val="18"/>
                <w:szCs w:val="18"/>
                <w:lang w:val="tr-TR"/>
              </w:rPr>
            </w:pPr>
            <w:r w:rsidRPr="007628DB">
              <w:rPr>
                <w:rFonts w:cs="Arial"/>
                <w:sz w:val="18"/>
                <w:szCs w:val="18"/>
                <w:lang w:val="tr-TR"/>
              </w:rPr>
              <w:t>Alt Yüklenici tarafından verilen hizmet kapsamında personel kaynaklı emisyonlar</w:t>
            </w:r>
          </w:p>
        </w:tc>
      </w:tr>
    </w:tbl>
    <w:p w14:paraId="6AA82344" w14:textId="77777777" w:rsidR="00A3481B" w:rsidRPr="007628DB" w:rsidRDefault="00A3481B" w:rsidP="003B2736">
      <w:pPr>
        <w:rPr>
          <w:lang w:val="tr-TR"/>
        </w:rPr>
      </w:pPr>
      <w:bookmarkStart w:id="56" w:name="_Toc117244326"/>
    </w:p>
    <w:p w14:paraId="656E4F80" w14:textId="3F8E9220" w:rsidR="00F41C11" w:rsidRPr="007628DB" w:rsidRDefault="002D5FE1" w:rsidP="008C6839">
      <w:pPr>
        <w:pStyle w:val="Heading2"/>
        <w:spacing w:before="120" w:after="240" w:line="360" w:lineRule="auto"/>
        <w:ind w:left="578" w:hanging="578"/>
        <w:rPr>
          <w:lang w:val="tr-TR"/>
        </w:rPr>
      </w:pPr>
      <w:bookmarkStart w:id="57" w:name="_Toc120739130"/>
      <w:bookmarkEnd w:id="56"/>
      <w:r w:rsidRPr="007628DB">
        <w:rPr>
          <w:lang w:val="tr-TR"/>
        </w:rPr>
        <w:t>Ekipmanın Kullanımı, Bakımı ve Kalibrasyonu</w:t>
      </w:r>
      <w:bookmarkEnd w:id="57"/>
    </w:p>
    <w:p w14:paraId="53ECBF4F" w14:textId="24C89A8E" w:rsidR="00F41C11" w:rsidRPr="007628DB" w:rsidRDefault="002D5FE1" w:rsidP="008C6839">
      <w:pPr>
        <w:spacing w:after="240" w:line="360" w:lineRule="auto"/>
        <w:rPr>
          <w:rFonts w:cstheme="minorHAnsi"/>
          <w:szCs w:val="20"/>
          <w:lang w:val="tr-TR"/>
        </w:rPr>
      </w:pPr>
      <w:r w:rsidRPr="007628DB">
        <w:rPr>
          <w:rFonts w:cstheme="minorHAnsi"/>
          <w:szCs w:val="20"/>
          <w:lang w:val="tr-TR"/>
        </w:rPr>
        <w:t xml:space="preserve">Faaliyet verilerinin belirlenmesinde kullanılan her türlü cihaz ve ekipman, cihaz özelliklerinde belirtildiği şekilde kullanılmalı ve muhafaza edilmelidir. Ek olarak, </w:t>
      </w:r>
      <w:r w:rsidR="000605A8">
        <w:rPr>
          <w:rFonts w:cstheme="minorHAnsi"/>
          <w:szCs w:val="20"/>
          <w:lang w:val="tr-TR"/>
        </w:rPr>
        <w:t xml:space="preserve">belirsizliğin </w:t>
      </w:r>
      <w:r w:rsidRPr="007628DB">
        <w:rPr>
          <w:rFonts w:cstheme="minorHAnsi"/>
          <w:szCs w:val="20"/>
          <w:lang w:val="tr-TR"/>
        </w:rPr>
        <w:t xml:space="preserve">makul düzeyde </w:t>
      </w:r>
      <w:r w:rsidR="000605A8">
        <w:rPr>
          <w:rFonts w:cstheme="minorHAnsi"/>
          <w:szCs w:val="20"/>
          <w:lang w:val="tr-TR"/>
        </w:rPr>
        <w:t>tutulabilmesini</w:t>
      </w:r>
      <w:r w:rsidRPr="007628DB">
        <w:rPr>
          <w:rFonts w:cstheme="minorHAnsi"/>
          <w:szCs w:val="20"/>
          <w:lang w:val="tr-TR"/>
        </w:rPr>
        <w:t xml:space="preserve"> sağlamak için bu cihazların kalibrasyon verilerinin ve/veya doğrulamalarının düzenli olarak kaydedilmesi gerekir.</w:t>
      </w:r>
    </w:p>
    <w:p w14:paraId="3C74236C" w14:textId="6CBCA6EE" w:rsidR="00F41C11" w:rsidRPr="007628DB" w:rsidRDefault="004A5E04" w:rsidP="008C6839">
      <w:pPr>
        <w:pStyle w:val="Heading2"/>
        <w:spacing w:after="240"/>
        <w:rPr>
          <w:lang w:val="tr-TR"/>
        </w:rPr>
      </w:pPr>
      <w:bookmarkStart w:id="58" w:name="_Toc120739131"/>
      <w:r>
        <w:rPr>
          <w:lang w:val="tr-TR"/>
        </w:rPr>
        <w:t xml:space="preserve">Sera </w:t>
      </w:r>
      <w:r w:rsidR="002D5FE1" w:rsidRPr="007628DB">
        <w:rPr>
          <w:lang w:val="tr-TR"/>
        </w:rPr>
        <w:t>Gazı Bilgileri ve Kalite Yönetimi</w:t>
      </w:r>
      <w:bookmarkEnd w:id="58"/>
    </w:p>
    <w:p w14:paraId="4E7FCB63" w14:textId="30EBB53F" w:rsidR="00F41C11" w:rsidRPr="007628DB" w:rsidRDefault="002D5FE1" w:rsidP="008C6839">
      <w:pPr>
        <w:spacing w:before="120" w:after="240" w:line="360" w:lineRule="auto"/>
        <w:rPr>
          <w:rFonts w:cstheme="minorHAnsi"/>
          <w:b/>
          <w:szCs w:val="20"/>
          <w:lang w:val="tr-TR"/>
        </w:rPr>
      </w:pPr>
      <w:r w:rsidRPr="007628DB">
        <w:rPr>
          <w:rFonts w:cstheme="minorHAnsi"/>
          <w:szCs w:val="20"/>
          <w:lang w:val="tr-TR"/>
        </w:rPr>
        <w:t xml:space="preserve">Sera Gazı Envanteri her yıl bir önceki yılın verileri derlenerek </w:t>
      </w:r>
      <w:r w:rsidR="000605A8">
        <w:rPr>
          <w:rFonts w:cstheme="minorHAnsi"/>
          <w:szCs w:val="20"/>
          <w:lang w:val="tr-TR"/>
        </w:rPr>
        <w:t>güncellenmelidir</w:t>
      </w:r>
      <w:r w:rsidRPr="007628DB">
        <w:rPr>
          <w:rFonts w:cstheme="minorHAnsi"/>
          <w:szCs w:val="20"/>
          <w:lang w:val="tr-TR"/>
        </w:rPr>
        <w:t>. Öncelikle kapsam, limitler ve sera gazı kaynakları kontrol edilir. Yeni tesisler ve kaynaklar varsa, bunlar envantere dahil edilir. Faaliyet verisi toplama aşaması, yılın ilk ve son günleri arasındaki tüketim dikkate alınarak gerçekleştirilir. Emisyon faktörleri ve küresel ısınma potansiyelleri</w:t>
      </w:r>
      <w:r w:rsidR="000605A8">
        <w:rPr>
          <w:rFonts w:cstheme="minorHAnsi"/>
          <w:szCs w:val="20"/>
          <w:lang w:val="tr-TR"/>
        </w:rPr>
        <w:t>nin</w:t>
      </w:r>
      <w:r w:rsidRPr="007628DB">
        <w:rPr>
          <w:rFonts w:cstheme="minorHAnsi"/>
          <w:szCs w:val="20"/>
          <w:lang w:val="tr-TR"/>
        </w:rPr>
        <w:t xml:space="preserve"> her yıl güncel olup olmadığı kontrol </w:t>
      </w:r>
      <w:r w:rsidR="000605A8">
        <w:rPr>
          <w:rFonts w:cstheme="minorHAnsi"/>
          <w:szCs w:val="20"/>
          <w:lang w:val="tr-TR"/>
        </w:rPr>
        <w:t>edilmelidir</w:t>
      </w:r>
      <w:r w:rsidRPr="007628DB">
        <w:rPr>
          <w:rFonts w:cstheme="minorHAnsi"/>
          <w:szCs w:val="20"/>
          <w:lang w:val="tr-TR"/>
        </w:rPr>
        <w:t xml:space="preserve">. Hesaplamalar her yıl tekrarlanır. Sera Gazı ekibine yeni üyeler atandığında, yeni ekip üyeleri ISO 14064:2018 eğitimine katılır. Sera gazı envanteri ve kaynak belgeleri Sanica'nın Kalite Yönetim Sisteminde tanımlandığı şekilde </w:t>
      </w:r>
      <w:r w:rsidR="000605A8">
        <w:rPr>
          <w:rFonts w:cstheme="minorHAnsi"/>
          <w:szCs w:val="20"/>
          <w:lang w:val="tr-TR"/>
        </w:rPr>
        <w:t>saklanmalı</w:t>
      </w:r>
      <w:r w:rsidR="000605A8" w:rsidRPr="007628DB">
        <w:rPr>
          <w:rFonts w:cstheme="minorHAnsi"/>
          <w:szCs w:val="20"/>
          <w:lang w:val="tr-TR"/>
        </w:rPr>
        <w:t xml:space="preserve"> </w:t>
      </w:r>
      <w:r w:rsidRPr="007628DB">
        <w:rPr>
          <w:rFonts w:cstheme="minorHAnsi"/>
          <w:szCs w:val="20"/>
          <w:lang w:val="tr-TR"/>
        </w:rPr>
        <w:t xml:space="preserve">ve </w:t>
      </w:r>
      <w:r w:rsidR="000605A8">
        <w:rPr>
          <w:rFonts w:cstheme="minorHAnsi"/>
          <w:szCs w:val="20"/>
          <w:lang w:val="tr-TR"/>
        </w:rPr>
        <w:t>arşivlenmelidir</w:t>
      </w:r>
      <w:r w:rsidRPr="007628DB">
        <w:rPr>
          <w:rFonts w:cstheme="minorHAnsi"/>
          <w:szCs w:val="20"/>
          <w:lang w:val="tr-TR"/>
        </w:rPr>
        <w:t xml:space="preserve">. Dokümanların isimlendirilmesi sırasında </w:t>
      </w:r>
      <w:r w:rsidR="000605A8">
        <w:rPr>
          <w:rFonts w:cstheme="minorHAnsi"/>
          <w:szCs w:val="20"/>
          <w:lang w:val="tr-TR"/>
        </w:rPr>
        <w:t>versiyon</w:t>
      </w:r>
      <w:r w:rsidR="000605A8" w:rsidRPr="007628DB">
        <w:rPr>
          <w:rFonts w:cstheme="minorHAnsi"/>
          <w:szCs w:val="20"/>
          <w:lang w:val="tr-TR"/>
        </w:rPr>
        <w:t xml:space="preserve"> </w:t>
      </w:r>
      <w:r w:rsidRPr="007628DB">
        <w:rPr>
          <w:rFonts w:cstheme="minorHAnsi"/>
          <w:szCs w:val="20"/>
          <w:lang w:val="tr-TR"/>
        </w:rPr>
        <w:t xml:space="preserve">numaraları ve tarihler belirtilir. Doküman yönetimi ve bilgi güvenliği ile ilgili hususlar da Sanica Kalite Yönetim Sistemine uygun olarak </w:t>
      </w:r>
      <w:r w:rsidR="00C64CA2">
        <w:rPr>
          <w:rFonts w:cstheme="minorHAnsi"/>
          <w:szCs w:val="20"/>
          <w:lang w:val="tr-TR"/>
        </w:rPr>
        <w:t>yapılmalıdır</w:t>
      </w:r>
      <w:r w:rsidRPr="007628DB">
        <w:rPr>
          <w:rFonts w:cstheme="minorHAnsi"/>
          <w:szCs w:val="20"/>
          <w:lang w:val="tr-TR"/>
        </w:rPr>
        <w:t>.</w:t>
      </w:r>
    </w:p>
    <w:p w14:paraId="17AA770C" w14:textId="5E11D1C3" w:rsidR="00F41C11" w:rsidRPr="004A5E04" w:rsidRDefault="00F127CE" w:rsidP="008C6839">
      <w:pPr>
        <w:pStyle w:val="Heading2"/>
        <w:spacing w:after="240"/>
        <w:rPr>
          <w:lang w:val="tr-TR"/>
        </w:rPr>
      </w:pPr>
      <w:bookmarkStart w:id="59" w:name="_Toc120739132"/>
      <w:r w:rsidRPr="004A5E04">
        <w:rPr>
          <w:lang w:val="tr-TR"/>
        </w:rPr>
        <w:t>İç Denetim</w:t>
      </w:r>
      <w:bookmarkEnd w:id="59"/>
    </w:p>
    <w:p w14:paraId="21111344" w14:textId="76C58423" w:rsidR="00A3481B" w:rsidRPr="007628DB" w:rsidRDefault="004A5E04" w:rsidP="00A3481B">
      <w:pPr>
        <w:spacing w:before="120" w:after="240" w:line="360" w:lineRule="auto"/>
        <w:rPr>
          <w:rFonts w:cstheme="minorHAnsi"/>
          <w:szCs w:val="20"/>
          <w:lang w:val="tr-TR"/>
        </w:rPr>
      </w:pPr>
      <w:r w:rsidRPr="004A5E04">
        <w:rPr>
          <w:rFonts w:cstheme="minorHAnsi"/>
          <w:szCs w:val="20"/>
          <w:lang w:val="tr-TR"/>
        </w:rPr>
        <w:t xml:space="preserve">Her yılın sonunda envanter raporlaması için o yıla ait veri toplama hazırlıkları yapılır. Veri toplama süreci, doğrulayıcı tarafından bir önceki doğrulanmış raporlama döneminde bulunan bulgular dikkate alınarak iyileştirilir. Toplanan faaliyet verileri derlenir ve eksiklikler giderilir. SG </w:t>
      </w:r>
      <w:r>
        <w:rPr>
          <w:rFonts w:cstheme="minorHAnsi"/>
          <w:szCs w:val="20"/>
          <w:lang w:val="tr-TR"/>
        </w:rPr>
        <w:t>hesaplamasının</w:t>
      </w:r>
      <w:r w:rsidRPr="004A5E04">
        <w:rPr>
          <w:rFonts w:cstheme="minorHAnsi"/>
          <w:szCs w:val="20"/>
          <w:lang w:val="tr-TR"/>
        </w:rPr>
        <w:t xml:space="preserve"> yeni verilerle güncellenmesinin ardından sera gazı ekibi tarafından iç denetim gerçekleştirilir. Tutarsızlıklar ve eksiklikler (varsa) düzeltilir. İç denetim incelemesi</w:t>
      </w:r>
      <w:r>
        <w:rPr>
          <w:rFonts w:cstheme="minorHAnsi"/>
          <w:szCs w:val="20"/>
          <w:lang w:val="tr-TR"/>
        </w:rPr>
        <w:t>nden</w:t>
      </w:r>
      <w:r w:rsidRPr="004A5E04">
        <w:rPr>
          <w:rFonts w:cstheme="minorHAnsi"/>
          <w:szCs w:val="20"/>
          <w:lang w:val="tr-TR"/>
        </w:rPr>
        <w:t>, bilgi toplama, işleme ve envanter hazırlama</w:t>
      </w:r>
      <w:r>
        <w:rPr>
          <w:rFonts w:cstheme="minorHAnsi"/>
          <w:szCs w:val="20"/>
          <w:lang w:val="tr-TR"/>
        </w:rPr>
        <w:t>da</w:t>
      </w:r>
      <w:r w:rsidRPr="004A5E04">
        <w:rPr>
          <w:rFonts w:cstheme="minorHAnsi"/>
          <w:szCs w:val="20"/>
          <w:lang w:val="tr-TR"/>
        </w:rPr>
        <w:t xml:space="preserve"> sürekli iyileştirme fırsatlarını belirlemek için de yararlıdır.</w:t>
      </w:r>
      <w:r w:rsidR="00A3481B" w:rsidRPr="007628DB">
        <w:rPr>
          <w:rFonts w:cstheme="minorHAnsi"/>
          <w:szCs w:val="20"/>
          <w:lang w:val="tr-TR"/>
        </w:rPr>
        <w:br w:type="page"/>
      </w:r>
    </w:p>
    <w:p w14:paraId="52672297" w14:textId="4E4DAEED" w:rsidR="00F41C11" w:rsidRPr="007628DB" w:rsidRDefault="002D5FE1" w:rsidP="008C6839">
      <w:pPr>
        <w:pStyle w:val="Heading1"/>
        <w:spacing w:after="240"/>
        <w:rPr>
          <w:lang w:val="tr-TR"/>
        </w:rPr>
      </w:pPr>
      <w:bookmarkStart w:id="60" w:name="_Toc118378073"/>
      <w:bookmarkStart w:id="61" w:name="_Toc118378129"/>
      <w:bookmarkStart w:id="62" w:name="_Toc120739133"/>
      <w:bookmarkEnd w:id="60"/>
      <w:bookmarkEnd w:id="61"/>
      <w:r w:rsidRPr="007628DB">
        <w:rPr>
          <w:lang w:val="tr-TR"/>
        </w:rPr>
        <w:lastRenderedPageBreak/>
        <w:t>EKLER</w:t>
      </w:r>
      <w:bookmarkEnd w:id="62"/>
    </w:p>
    <w:p w14:paraId="0A4D93F8" w14:textId="17AA8A4B" w:rsidR="002D5FE1" w:rsidRPr="007628DB" w:rsidRDefault="002D5FE1" w:rsidP="00A55AE8">
      <w:pPr>
        <w:pStyle w:val="Heading2"/>
        <w:spacing w:line="360" w:lineRule="auto"/>
        <w:rPr>
          <w:lang w:val="tr-TR"/>
        </w:rPr>
      </w:pPr>
      <w:bookmarkStart w:id="63" w:name="_Toc120739134"/>
      <w:r w:rsidRPr="007628DB">
        <w:rPr>
          <w:lang w:val="tr-TR"/>
        </w:rPr>
        <w:t xml:space="preserve">Ek </w:t>
      </w:r>
      <w:r w:rsidR="00F41C11" w:rsidRPr="007628DB">
        <w:rPr>
          <w:lang w:val="tr-TR"/>
        </w:rPr>
        <w:t xml:space="preserve">-1: </w:t>
      </w:r>
      <w:r w:rsidRPr="007628DB">
        <w:rPr>
          <w:lang w:val="tr-TR"/>
        </w:rPr>
        <w:t>Genel Sera Gazı Veri Kaynakları</w:t>
      </w:r>
      <w:bookmarkEnd w:id="63"/>
    </w:p>
    <w:p w14:paraId="6EEA3CEE" w14:textId="3C7C2135" w:rsidR="00F41C11" w:rsidRPr="007628DB" w:rsidRDefault="002D5FE1" w:rsidP="00A55AE8">
      <w:pPr>
        <w:pStyle w:val="Heading2"/>
        <w:spacing w:line="360" w:lineRule="auto"/>
        <w:rPr>
          <w:lang w:val="tr-TR"/>
        </w:rPr>
      </w:pPr>
      <w:bookmarkStart w:id="64" w:name="_Toc120739135"/>
      <w:r w:rsidRPr="007628DB">
        <w:rPr>
          <w:lang w:val="tr-TR"/>
        </w:rPr>
        <w:t xml:space="preserve">Ek </w:t>
      </w:r>
      <w:r w:rsidR="00F41C11" w:rsidRPr="007628DB">
        <w:rPr>
          <w:lang w:val="tr-TR"/>
        </w:rPr>
        <w:t xml:space="preserve">-2: </w:t>
      </w:r>
      <w:r w:rsidRPr="007628DB">
        <w:rPr>
          <w:lang w:val="tr-TR"/>
        </w:rPr>
        <w:t>Alt Yüklenici Sera Gazı Emisyon Taki</w:t>
      </w:r>
      <w:r w:rsidR="004A5E04">
        <w:rPr>
          <w:lang w:val="tr-TR"/>
        </w:rPr>
        <w:t>bi</w:t>
      </w:r>
      <w:r w:rsidRPr="007628DB">
        <w:rPr>
          <w:lang w:val="tr-TR"/>
        </w:rPr>
        <w:t xml:space="preserve"> Tablosu</w:t>
      </w:r>
      <w:bookmarkEnd w:id="64"/>
    </w:p>
    <w:p w14:paraId="2B305DA4" w14:textId="509FD572" w:rsidR="00F41C11" w:rsidRPr="007628DB" w:rsidRDefault="002D5FE1" w:rsidP="008C6839">
      <w:pPr>
        <w:pStyle w:val="Heading2"/>
        <w:spacing w:line="360" w:lineRule="auto"/>
        <w:rPr>
          <w:lang w:val="tr-TR"/>
        </w:rPr>
      </w:pPr>
      <w:bookmarkStart w:id="65" w:name="_Toc120739136"/>
      <w:r w:rsidRPr="007628DB">
        <w:rPr>
          <w:lang w:val="tr-TR"/>
        </w:rPr>
        <w:t>Ek</w:t>
      </w:r>
      <w:r w:rsidR="00F41C11" w:rsidRPr="007628DB">
        <w:rPr>
          <w:lang w:val="tr-TR"/>
        </w:rPr>
        <w:t xml:space="preserve">-3: </w:t>
      </w:r>
      <w:r w:rsidRPr="007628DB">
        <w:rPr>
          <w:lang w:val="tr-TR"/>
        </w:rPr>
        <w:t>Sera Gazı Veri Toplama Tabloları</w:t>
      </w:r>
      <w:bookmarkEnd w:id="65"/>
    </w:p>
    <w:p w14:paraId="6E41E5DE" w14:textId="77777777" w:rsidR="00F41C11" w:rsidRPr="007628DB" w:rsidRDefault="00F41C11" w:rsidP="00A4319F">
      <w:pPr>
        <w:spacing w:line="360" w:lineRule="auto"/>
        <w:ind w:firstLine="708"/>
        <w:rPr>
          <w:lang w:val="tr-TR"/>
        </w:rPr>
      </w:pPr>
    </w:p>
    <w:p w14:paraId="7BB6FAED" w14:textId="77777777" w:rsidR="00F41C11" w:rsidRPr="007628DB" w:rsidRDefault="00F41C11" w:rsidP="00A4319F">
      <w:pPr>
        <w:spacing w:line="360" w:lineRule="auto"/>
        <w:ind w:firstLine="708"/>
        <w:rPr>
          <w:lang w:val="tr-TR"/>
        </w:rPr>
      </w:pPr>
    </w:p>
    <w:p w14:paraId="25A70BEA" w14:textId="77777777" w:rsidR="00F41C11" w:rsidRPr="007628DB" w:rsidRDefault="00F41C11" w:rsidP="00A4319F">
      <w:pPr>
        <w:spacing w:line="360" w:lineRule="auto"/>
        <w:ind w:firstLine="708"/>
        <w:rPr>
          <w:lang w:val="tr-TR"/>
        </w:rPr>
      </w:pPr>
    </w:p>
    <w:p w14:paraId="30025915" w14:textId="77777777" w:rsidR="00F41C11" w:rsidRPr="007628DB" w:rsidRDefault="00F41C11" w:rsidP="00A4319F">
      <w:pPr>
        <w:spacing w:line="360" w:lineRule="auto"/>
        <w:ind w:firstLine="708"/>
        <w:rPr>
          <w:lang w:val="tr-TR"/>
        </w:rPr>
      </w:pPr>
    </w:p>
    <w:p w14:paraId="0B2119F2" w14:textId="77777777" w:rsidR="00F41C11" w:rsidRPr="007628DB" w:rsidRDefault="00F41C11" w:rsidP="00A4319F">
      <w:pPr>
        <w:spacing w:line="360" w:lineRule="auto"/>
        <w:ind w:firstLine="708"/>
        <w:rPr>
          <w:lang w:val="tr-TR"/>
        </w:rPr>
      </w:pPr>
    </w:p>
    <w:p w14:paraId="5867AC6E" w14:textId="77777777" w:rsidR="00F41C11" w:rsidRPr="007628DB" w:rsidRDefault="00F41C11" w:rsidP="00A4319F">
      <w:pPr>
        <w:spacing w:line="360" w:lineRule="auto"/>
        <w:ind w:firstLine="708"/>
        <w:rPr>
          <w:lang w:val="tr-TR"/>
        </w:rPr>
      </w:pPr>
    </w:p>
    <w:p w14:paraId="0AF55C0C" w14:textId="77777777" w:rsidR="00F41C11" w:rsidRPr="007628DB" w:rsidRDefault="00F41C11" w:rsidP="00A4319F">
      <w:pPr>
        <w:spacing w:line="360" w:lineRule="auto"/>
        <w:ind w:firstLine="708"/>
        <w:rPr>
          <w:lang w:val="tr-TR"/>
        </w:rPr>
      </w:pPr>
    </w:p>
    <w:p w14:paraId="61E46695" w14:textId="77777777" w:rsidR="00F41C11" w:rsidRPr="007628DB" w:rsidRDefault="00F41C11" w:rsidP="00A4319F">
      <w:pPr>
        <w:spacing w:line="360" w:lineRule="auto"/>
        <w:ind w:firstLine="708"/>
        <w:rPr>
          <w:lang w:val="tr-TR"/>
        </w:rPr>
      </w:pPr>
    </w:p>
    <w:p w14:paraId="210E3CBE" w14:textId="77777777" w:rsidR="00F41C11" w:rsidRPr="007628DB" w:rsidRDefault="00F41C11" w:rsidP="00A4319F">
      <w:pPr>
        <w:spacing w:line="360" w:lineRule="auto"/>
        <w:ind w:firstLine="708"/>
        <w:rPr>
          <w:lang w:val="tr-TR"/>
        </w:rPr>
      </w:pPr>
    </w:p>
    <w:p w14:paraId="1C3DF67D" w14:textId="77777777" w:rsidR="00F41C11" w:rsidRPr="007628DB" w:rsidRDefault="00F41C11" w:rsidP="00A4319F">
      <w:pPr>
        <w:spacing w:line="360" w:lineRule="auto"/>
        <w:ind w:firstLine="708"/>
        <w:rPr>
          <w:lang w:val="tr-TR"/>
        </w:rPr>
      </w:pPr>
    </w:p>
    <w:p w14:paraId="30CCD95A" w14:textId="77777777" w:rsidR="00F41C11" w:rsidRPr="007628DB" w:rsidRDefault="00F41C11" w:rsidP="00A4319F">
      <w:pPr>
        <w:spacing w:line="360" w:lineRule="auto"/>
        <w:ind w:firstLine="708"/>
        <w:rPr>
          <w:lang w:val="tr-TR"/>
        </w:rPr>
      </w:pPr>
    </w:p>
    <w:p w14:paraId="5416EB0E" w14:textId="7DEA4098" w:rsidR="0070029F" w:rsidRPr="007628DB" w:rsidRDefault="0070029F" w:rsidP="008C6839">
      <w:pPr>
        <w:spacing w:line="360" w:lineRule="auto"/>
        <w:ind w:firstLine="708"/>
        <w:rPr>
          <w:lang w:val="tr-TR"/>
        </w:rPr>
      </w:pPr>
      <w:bookmarkStart w:id="66" w:name="_Toc118022339"/>
      <w:bookmarkStart w:id="67" w:name="_Toc118022455"/>
      <w:bookmarkStart w:id="68" w:name="_Toc118022571"/>
      <w:bookmarkStart w:id="69" w:name="_Toc118022687"/>
      <w:bookmarkStart w:id="70" w:name="_Toc118022803"/>
      <w:bookmarkStart w:id="71" w:name="_Toc118022919"/>
      <w:bookmarkStart w:id="72" w:name="_Toc118023035"/>
      <w:bookmarkStart w:id="73" w:name="_Toc118366075"/>
      <w:bookmarkStart w:id="74" w:name="_Toc118366190"/>
      <w:bookmarkStart w:id="75" w:name="_Toc118366303"/>
      <w:bookmarkStart w:id="76" w:name="_Toc118022340"/>
      <w:bookmarkStart w:id="77" w:name="_Toc118022456"/>
      <w:bookmarkStart w:id="78" w:name="_Toc118022572"/>
      <w:bookmarkStart w:id="79" w:name="_Toc118022688"/>
      <w:bookmarkStart w:id="80" w:name="_Toc118022804"/>
      <w:bookmarkStart w:id="81" w:name="_Toc118022920"/>
      <w:bookmarkStart w:id="82" w:name="_Toc118023036"/>
      <w:bookmarkStart w:id="83" w:name="_Toc118366076"/>
      <w:bookmarkStart w:id="84" w:name="_Toc118366191"/>
      <w:bookmarkStart w:id="85" w:name="_Toc118366304"/>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1EBD0E51" w14:textId="262941D6" w:rsidR="0070029F" w:rsidRPr="007628DB" w:rsidRDefault="0070029F" w:rsidP="00AF0EB8">
      <w:pPr>
        <w:spacing w:line="360" w:lineRule="auto"/>
        <w:rPr>
          <w:lang w:val="tr-TR"/>
        </w:rPr>
      </w:pPr>
    </w:p>
    <w:p w14:paraId="17CF7CF8" w14:textId="0E8F8395" w:rsidR="0070029F" w:rsidRPr="007628DB" w:rsidRDefault="0070029F" w:rsidP="00AF0EB8">
      <w:pPr>
        <w:spacing w:line="360" w:lineRule="auto"/>
        <w:rPr>
          <w:lang w:val="tr-TR"/>
        </w:rPr>
      </w:pPr>
    </w:p>
    <w:p w14:paraId="32B79FF4" w14:textId="13A0D6FA" w:rsidR="0070029F" w:rsidRPr="007628DB" w:rsidRDefault="0070029F" w:rsidP="00AF0EB8">
      <w:pPr>
        <w:spacing w:line="360" w:lineRule="auto"/>
        <w:rPr>
          <w:lang w:val="tr-TR"/>
        </w:rPr>
      </w:pPr>
    </w:p>
    <w:p w14:paraId="1C63EBE5" w14:textId="4893C83B" w:rsidR="0070029F" w:rsidRPr="007628DB" w:rsidRDefault="0070029F" w:rsidP="00AF0EB8">
      <w:pPr>
        <w:spacing w:line="360" w:lineRule="auto"/>
        <w:rPr>
          <w:lang w:val="tr-TR"/>
        </w:rPr>
      </w:pPr>
    </w:p>
    <w:p w14:paraId="68755ED1" w14:textId="5E79ADA5" w:rsidR="0070029F" w:rsidRPr="007628DB" w:rsidRDefault="0070029F" w:rsidP="00AF0EB8">
      <w:pPr>
        <w:spacing w:line="360" w:lineRule="auto"/>
        <w:rPr>
          <w:lang w:val="tr-TR"/>
        </w:rPr>
      </w:pPr>
    </w:p>
    <w:p w14:paraId="7D078BA6" w14:textId="5D3BA329" w:rsidR="0070029F" w:rsidRPr="007628DB" w:rsidRDefault="0070029F" w:rsidP="00AF0EB8">
      <w:pPr>
        <w:spacing w:line="360" w:lineRule="auto"/>
        <w:rPr>
          <w:lang w:val="tr-TR"/>
        </w:rPr>
      </w:pPr>
    </w:p>
    <w:p w14:paraId="53EF373B" w14:textId="3A2F8D8C" w:rsidR="0070029F" w:rsidRPr="007628DB" w:rsidRDefault="0070029F" w:rsidP="00AF0EB8">
      <w:pPr>
        <w:spacing w:line="360" w:lineRule="auto"/>
        <w:rPr>
          <w:lang w:val="tr-TR"/>
        </w:rPr>
      </w:pPr>
    </w:p>
    <w:p w14:paraId="4D55F905" w14:textId="30F56DB1" w:rsidR="0070029F" w:rsidRPr="007628DB" w:rsidRDefault="0070029F" w:rsidP="00AF0EB8">
      <w:pPr>
        <w:spacing w:line="360" w:lineRule="auto"/>
        <w:rPr>
          <w:lang w:val="tr-TR"/>
        </w:rPr>
      </w:pPr>
    </w:p>
    <w:p w14:paraId="527DEAE7" w14:textId="784C04BB" w:rsidR="0070029F" w:rsidRPr="007628DB" w:rsidRDefault="0070029F" w:rsidP="00AF0EB8">
      <w:pPr>
        <w:spacing w:line="360" w:lineRule="auto"/>
        <w:rPr>
          <w:lang w:val="tr-TR"/>
        </w:rPr>
      </w:pPr>
    </w:p>
    <w:p w14:paraId="175E6143" w14:textId="15A047EF" w:rsidR="0070029F" w:rsidRPr="007628DB" w:rsidRDefault="0070029F" w:rsidP="00AF0EB8">
      <w:pPr>
        <w:spacing w:line="360" w:lineRule="auto"/>
        <w:rPr>
          <w:lang w:val="tr-TR"/>
        </w:rPr>
      </w:pPr>
    </w:p>
    <w:p w14:paraId="40F45B83" w14:textId="546B06AF" w:rsidR="0070029F" w:rsidRPr="007628DB" w:rsidRDefault="0070029F" w:rsidP="00AF0EB8">
      <w:pPr>
        <w:spacing w:line="360" w:lineRule="auto"/>
        <w:rPr>
          <w:lang w:val="tr-TR"/>
        </w:rPr>
      </w:pPr>
    </w:p>
    <w:p w14:paraId="28EC42EA" w14:textId="6B3A530D" w:rsidR="0070029F" w:rsidRPr="007628DB" w:rsidRDefault="0070029F" w:rsidP="00AF0EB8">
      <w:pPr>
        <w:spacing w:line="360" w:lineRule="auto"/>
        <w:rPr>
          <w:lang w:val="tr-TR"/>
        </w:rPr>
      </w:pPr>
    </w:p>
    <w:p w14:paraId="37911B93" w14:textId="431377F7" w:rsidR="0070029F" w:rsidRPr="007628DB" w:rsidRDefault="0070029F" w:rsidP="00AF0EB8">
      <w:pPr>
        <w:spacing w:line="360" w:lineRule="auto"/>
        <w:rPr>
          <w:lang w:val="tr-TR"/>
        </w:rPr>
      </w:pPr>
    </w:p>
    <w:p w14:paraId="5CEE041D" w14:textId="37260BFB" w:rsidR="0070029F" w:rsidRPr="007628DB" w:rsidRDefault="0070029F" w:rsidP="00AF0EB8">
      <w:pPr>
        <w:spacing w:line="360" w:lineRule="auto"/>
        <w:rPr>
          <w:lang w:val="tr-TR"/>
        </w:rPr>
      </w:pPr>
    </w:p>
    <w:p w14:paraId="49A663E4" w14:textId="3568A6EC" w:rsidR="0070029F" w:rsidRPr="007628DB" w:rsidRDefault="0070029F" w:rsidP="00AF0EB8">
      <w:pPr>
        <w:spacing w:line="360" w:lineRule="auto"/>
        <w:rPr>
          <w:lang w:val="tr-TR"/>
        </w:rPr>
      </w:pPr>
    </w:p>
    <w:p w14:paraId="2C76FBA3" w14:textId="1F68D78E" w:rsidR="0070029F" w:rsidRPr="007628DB" w:rsidRDefault="0070029F" w:rsidP="00AF0EB8">
      <w:pPr>
        <w:spacing w:line="360" w:lineRule="auto"/>
        <w:rPr>
          <w:lang w:val="tr-TR"/>
        </w:rPr>
      </w:pPr>
    </w:p>
    <w:p w14:paraId="3DD906C3" w14:textId="3CFB4AEB" w:rsidR="0070029F" w:rsidRPr="007628DB" w:rsidRDefault="0070029F" w:rsidP="00AF0EB8">
      <w:pPr>
        <w:spacing w:line="360" w:lineRule="auto"/>
        <w:rPr>
          <w:lang w:val="tr-TR"/>
        </w:rPr>
      </w:pPr>
    </w:p>
    <w:p w14:paraId="0FCF45B7" w14:textId="65CEFDB2" w:rsidR="0070029F" w:rsidRPr="007628DB" w:rsidRDefault="0070029F" w:rsidP="00AF0EB8">
      <w:pPr>
        <w:spacing w:line="360" w:lineRule="auto"/>
        <w:rPr>
          <w:lang w:val="tr-TR"/>
        </w:rPr>
      </w:pPr>
    </w:p>
    <w:p w14:paraId="44ECBEB3" w14:textId="77777777" w:rsidR="0070029F" w:rsidRPr="007628DB" w:rsidRDefault="0070029F" w:rsidP="00A4319F">
      <w:pPr>
        <w:spacing w:line="360" w:lineRule="auto"/>
        <w:rPr>
          <w:lang w:val="tr-TR"/>
        </w:rPr>
      </w:pPr>
    </w:p>
    <w:p w14:paraId="433F7FC2" w14:textId="77777777" w:rsidR="00134C43" w:rsidRPr="007628DB" w:rsidRDefault="00134C43">
      <w:pPr>
        <w:spacing w:line="360" w:lineRule="auto"/>
        <w:rPr>
          <w:lang w:val="tr-TR"/>
        </w:rPr>
      </w:pPr>
    </w:p>
    <w:sectPr w:rsidR="00134C43" w:rsidRPr="007628DB" w:rsidSect="00A4319F">
      <w:footerReference w:type="default" r:id="rId11"/>
      <w:pgSz w:w="11907" w:h="16839" w:code="9"/>
      <w:pgMar w:top="1701" w:right="1134" w:bottom="1560" w:left="1701" w:header="851"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E62E8" w14:textId="77777777" w:rsidR="007F1537" w:rsidRDefault="007F1537" w:rsidP="0099185F">
      <w:r>
        <w:separator/>
      </w:r>
    </w:p>
  </w:endnote>
  <w:endnote w:type="continuationSeparator" w:id="0">
    <w:p w14:paraId="6A1F78F2" w14:textId="77777777" w:rsidR="007F1537" w:rsidRDefault="007F1537" w:rsidP="0099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yriadPro-SemiCn">
    <w:panose1 w:val="00000000000000000000"/>
    <w:charset w:val="4D"/>
    <w:family w:val="auto"/>
    <w:notTrueType/>
    <w:pitch w:val="default"/>
    <w:sig w:usb0="00000003" w:usb1="00000000" w:usb2="00000000" w:usb3="00000000" w:csb0="00000001" w:csb1="00000000"/>
  </w:font>
  <w:font w:name="ITC Franklin Gothic Std Med">
    <w:panose1 w:val="00000000000000000000"/>
    <w:charset w:val="00"/>
    <w:family w:val="swiss"/>
    <w:notTrueType/>
    <w:pitch w:val="default"/>
    <w:sig w:usb0="00000003" w:usb1="00000000" w:usb2="00000000" w:usb3="00000000" w:csb0="00000001" w:csb1="00000000"/>
  </w:font>
  <w:font w:name="Gotha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447F" w14:textId="77777777" w:rsidR="00A55AE8" w:rsidRDefault="00A55AE8"/>
  <w:p w14:paraId="2EE7F14B" w14:textId="77777777" w:rsidR="00A55AE8" w:rsidRDefault="00A55A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8E29" w14:textId="77777777" w:rsidR="00A55AE8" w:rsidRDefault="00A55AE8">
    <w:pPr>
      <w:pStyle w:val="Footer"/>
    </w:pPr>
  </w:p>
  <w:tbl>
    <w:tblPr>
      <w:tblW w:w="9560" w:type="dxa"/>
      <w:tblInd w:w="57" w:type="dxa"/>
      <w:tblLayout w:type="fixed"/>
      <w:tblCellMar>
        <w:left w:w="57" w:type="dxa"/>
        <w:right w:w="0" w:type="dxa"/>
      </w:tblCellMar>
      <w:tblLook w:val="04A0" w:firstRow="1" w:lastRow="0" w:firstColumn="1" w:lastColumn="0" w:noHBand="0" w:noVBand="1"/>
    </w:tblPr>
    <w:tblGrid>
      <w:gridCol w:w="1252"/>
      <w:gridCol w:w="5070"/>
      <w:gridCol w:w="3238"/>
    </w:tblGrid>
    <w:tr w:rsidR="00A55AE8" w:rsidRPr="00C13BB7" w14:paraId="01C96FC6" w14:textId="77777777" w:rsidTr="00336296">
      <w:trPr>
        <w:cantSplit/>
        <w:trHeight w:val="255"/>
      </w:trPr>
      <w:tc>
        <w:tcPr>
          <w:tcW w:w="1252" w:type="dxa"/>
          <w:vAlign w:val="center"/>
        </w:tcPr>
        <w:p w14:paraId="67A281B3" w14:textId="5CC4FA7D" w:rsidR="00A55AE8" w:rsidRPr="00AE3D48" w:rsidRDefault="00A55AE8" w:rsidP="00A55AE8">
          <w:pPr>
            <w:tabs>
              <w:tab w:val="center" w:pos="4536"/>
              <w:tab w:val="right" w:pos="9072"/>
            </w:tabs>
            <w:rPr>
              <w:rFonts w:cs="Arial"/>
              <w:sz w:val="16"/>
              <w:szCs w:val="16"/>
              <w:lang w:val="tr-TR"/>
            </w:rPr>
          </w:pPr>
          <w:r w:rsidRPr="00AE3D48">
            <w:rPr>
              <w:rFonts w:cs="Arial"/>
              <w:sz w:val="16"/>
              <w:szCs w:val="16"/>
              <w:lang w:val="tr-TR"/>
            </w:rPr>
            <w:fldChar w:fldCharType="begin"/>
          </w:r>
          <w:r w:rsidRPr="00AE3D48">
            <w:rPr>
              <w:rFonts w:cs="Arial"/>
              <w:sz w:val="16"/>
              <w:szCs w:val="16"/>
              <w:lang w:val="tr-TR"/>
            </w:rPr>
            <w:instrText xml:space="preserve"> KEYWORDS   \* MERGEFORMAT </w:instrText>
          </w:r>
          <w:r w:rsidRPr="00AE3D48">
            <w:rPr>
              <w:rFonts w:cs="Arial"/>
              <w:sz w:val="16"/>
              <w:szCs w:val="16"/>
              <w:lang w:val="tr-TR"/>
            </w:rPr>
            <w:fldChar w:fldCharType="end"/>
          </w:r>
          <w:r w:rsidRPr="00AE3D48">
            <w:rPr>
              <w:rFonts w:cs="Arial"/>
              <w:sz w:val="16"/>
              <w:szCs w:val="16"/>
              <w:lang w:val="tr-TR"/>
            </w:rPr>
            <w:t>Başlık:</w:t>
          </w:r>
        </w:p>
      </w:tc>
      <w:sdt>
        <w:sdtPr>
          <w:rPr>
            <w:sz w:val="16"/>
            <w:szCs w:val="16"/>
            <w:lang w:val="tr-TR"/>
          </w:rPr>
          <w:alias w:val="Title"/>
          <w:tag w:val=""/>
          <w:id w:val="-1121923947"/>
          <w:dataBinding w:prefixMappings="xmlns:ns0='http://purl.org/dc/elements/1.1/' xmlns:ns1='http://schemas.openxmlformats.org/package/2006/metadata/core-properties' " w:xpath="/ns1:coreProperties[1]/ns0:title[1]" w:storeItemID="{6C3C8BC8-F283-45AE-878A-BAB7291924A1}"/>
          <w:text/>
        </w:sdtPr>
        <w:sdtContent>
          <w:tc>
            <w:tcPr>
              <w:tcW w:w="5070" w:type="dxa"/>
              <w:vAlign w:val="center"/>
            </w:tcPr>
            <w:p w14:paraId="6056A2D1" w14:textId="1D46D071" w:rsidR="00A55AE8" w:rsidRPr="00AE3D48" w:rsidRDefault="00A55AE8" w:rsidP="007D55A1">
              <w:pPr>
                <w:tabs>
                  <w:tab w:val="center" w:pos="4536"/>
                  <w:tab w:val="right" w:pos="9072"/>
                </w:tabs>
                <w:rPr>
                  <w:rFonts w:cs="Arial"/>
                  <w:sz w:val="16"/>
                  <w:szCs w:val="16"/>
                  <w:lang w:val="tr-TR"/>
                </w:rPr>
              </w:pPr>
              <w:r w:rsidRPr="00AE3D48">
                <w:rPr>
                  <w:sz w:val="16"/>
                  <w:szCs w:val="16"/>
                  <w:lang w:val="tr-TR"/>
                </w:rPr>
                <w:t>Sera Gazı Yönetim Prosedürü</w:t>
              </w:r>
            </w:p>
          </w:tc>
        </w:sdtContent>
      </w:sdt>
      <w:tc>
        <w:tcPr>
          <w:tcW w:w="3238" w:type="dxa"/>
          <w:vMerge w:val="restart"/>
          <w:vAlign w:val="bottom"/>
        </w:tcPr>
        <w:p w14:paraId="76B11040" w14:textId="053F2514" w:rsidR="00A55AE8" w:rsidRPr="00A55B65" w:rsidRDefault="00A55AE8" w:rsidP="007D55A1">
          <w:pPr>
            <w:pStyle w:val="Footer"/>
            <w:ind w:left="144"/>
            <w:jc w:val="right"/>
            <w:rPr>
              <w:sz w:val="18"/>
              <w:szCs w:val="18"/>
            </w:rPr>
          </w:pPr>
          <w:r>
            <w:rPr>
              <w:sz w:val="18"/>
              <w:szCs w:val="18"/>
            </w:rPr>
            <w:t>Sayfa</w:t>
          </w:r>
          <w:r w:rsidRPr="00A55B65">
            <w:rPr>
              <w:sz w:val="18"/>
              <w:szCs w:val="18"/>
            </w:rPr>
            <w:t>:</w:t>
          </w:r>
          <w:r>
            <w:rPr>
              <w:sz w:val="18"/>
              <w:szCs w:val="18"/>
            </w:rPr>
            <w:t xml:space="preserve"> </w:t>
          </w:r>
          <w:r>
            <w:rPr>
              <w:sz w:val="18"/>
              <w:szCs w:val="18"/>
            </w:rPr>
            <w:fldChar w:fldCharType="begin"/>
          </w:r>
          <w:r>
            <w:rPr>
              <w:sz w:val="18"/>
              <w:szCs w:val="18"/>
            </w:rPr>
            <w:instrText xml:space="preserve"> PAGE  \* Arabic  \* MERGEFORMAT </w:instrText>
          </w:r>
          <w:r>
            <w:rPr>
              <w:sz w:val="18"/>
              <w:szCs w:val="18"/>
            </w:rPr>
            <w:fldChar w:fldCharType="separate"/>
          </w:r>
          <w:r w:rsidR="009E3759">
            <w:rPr>
              <w:noProof/>
              <w:sz w:val="18"/>
              <w:szCs w:val="18"/>
            </w:rPr>
            <w:t>19</w:t>
          </w:r>
          <w:r>
            <w:rPr>
              <w:sz w:val="18"/>
              <w:szCs w:val="18"/>
            </w:rPr>
            <w:fldChar w:fldCharType="end"/>
          </w:r>
          <w:r>
            <w:rPr>
              <w:sz w:val="18"/>
              <w:szCs w:val="18"/>
            </w:rPr>
            <w:t xml:space="preserve"> </w:t>
          </w:r>
        </w:p>
      </w:tc>
    </w:tr>
    <w:tr w:rsidR="00A55AE8" w:rsidRPr="00C13BB7" w14:paraId="10A9EB11" w14:textId="77777777" w:rsidTr="003B3567">
      <w:trPr>
        <w:cantSplit/>
        <w:trHeight w:val="255"/>
      </w:trPr>
      <w:tc>
        <w:tcPr>
          <w:tcW w:w="1252" w:type="dxa"/>
          <w:vAlign w:val="center"/>
        </w:tcPr>
        <w:p w14:paraId="27D1B09C" w14:textId="248BA32C" w:rsidR="00A55AE8" w:rsidRPr="00AE3D48" w:rsidRDefault="00A55AE8" w:rsidP="00633E6F">
          <w:pPr>
            <w:tabs>
              <w:tab w:val="center" w:pos="4536"/>
              <w:tab w:val="right" w:pos="9072"/>
            </w:tabs>
            <w:rPr>
              <w:rFonts w:cs="Arial"/>
              <w:sz w:val="16"/>
              <w:szCs w:val="16"/>
              <w:lang w:val="tr-TR"/>
            </w:rPr>
          </w:pPr>
          <w:r w:rsidRPr="00AE3D48">
            <w:rPr>
              <w:rFonts w:cs="Arial"/>
              <w:sz w:val="16"/>
              <w:szCs w:val="16"/>
              <w:lang w:val="tr-TR"/>
            </w:rPr>
            <w:t>Do</w:t>
          </w:r>
          <w:r w:rsidR="00AE3D48" w:rsidRPr="00AE3D48">
            <w:rPr>
              <w:rFonts w:cs="Arial"/>
              <w:sz w:val="16"/>
              <w:szCs w:val="16"/>
              <w:lang w:val="tr-TR"/>
            </w:rPr>
            <w:t>küman</w:t>
          </w:r>
          <w:r w:rsidR="008F1A36">
            <w:rPr>
              <w:rFonts w:cs="Arial"/>
              <w:sz w:val="16"/>
              <w:szCs w:val="16"/>
              <w:lang w:val="tr-TR"/>
            </w:rPr>
            <w:t xml:space="preserve"> No</w:t>
          </w:r>
          <w:r w:rsidRPr="00AE3D48">
            <w:rPr>
              <w:rFonts w:cs="Arial"/>
              <w:sz w:val="16"/>
              <w:szCs w:val="16"/>
              <w:lang w:val="tr-TR"/>
            </w:rPr>
            <w:t>:</w:t>
          </w:r>
        </w:p>
      </w:tc>
      <w:sdt>
        <w:sdtPr>
          <w:rPr>
            <w:sz w:val="16"/>
            <w:szCs w:val="16"/>
            <w:lang w:val="tr-TR"/>
          </w:rPr>
          <w:alias w:val="Subject"/>
          <w:tag w:val=""/>
          <w:id w:val="2134742801"/>
          <w:dataBinding w:prefixMappings="xmlns:ns0='http://purl.org/dc/elements/1.1/' xmlns:ns1='http://schemas.openxmlformats.org/package/2006/metadata/core-properties' " w:xpath="/ns1:coreProperties[1]/ns0:subject[1]" w:storeItemID="{6C3C8BC8-F283-45AE-878A-BAB7291924A1}"/>
          <w:text/>
        </w:sdtPr>
        <w:sdtContent>
          <w:tc>
            <w:tcPr>
              <w:tcW w:w="5070" w:type="dxa"/>
            </w:tcPr>
            <w:p w14:paraId="3271148F" w14:textId="47484207" w:rsidR="00A55AE8" w:rsidRPr="00AE3D48" w:rsidRDefault="00A55AE8" w:rsidP="00633E6F">
              <w:pPr>
                <w:tabs>
                  <w:tab w:val="center" w:pos="4536"/>
                  <w:tab w:val="right" w:pos="9072"/>
                </w:tabs>
                <w:rPr>
                  <w:rFonts w:cs="Arial"/>
                  <w:sz w:val="16"/>
                  <w:szCs w:val="16"/>
                  <w:lang w:val="tr-TR"/>
                </w:rPr>
              </w:pPr>
              <w:r w:rsidRPr="00AE3D48">
                <w:rPr>
                  <w:sz w:val="16"/>
                  <w:szCs w:val="16"/>
                  <w:lang w:val="tr-TR"/>
                </w:rPr>
                <w:t>SAN-ESHS-010</w:t>
              </w:r>
            </w:p>
          </w:tc>
        </w:sdtContent>
      </w:sdt>
      <w:tc>
        <w:tcPr>
          <w:tcW w:w="3238" w:type="dxa"/>
          <w:vMerge/>
        </w:tcPr>
        <w:p w14:paraId="372E9228" w14:textId="77777777" w:rsidR="00A55AE8" w:rsidRPr="00A55B65" w:rsidRDefault="00A55AE8" w:rsidP="00633E6F">
          <w:pPr>
            <w:pStyle w:val="Footer"/>
            <w:rPr>
              <w:sz w:val="18"/>
              <w:szCs w:val="18"/>
            </w:rPr>
          </w:pPr>
        </w:p>
      </w:tc>
    </w:tr>
    <w:tr w:rsidR="00A55AE8" w:rsidRPr="00C13BB7" w14:paraId="795BEE0F" w14:textId="77777777" w:rsidTr="00336296">
      <w:trPr>
        <w:cantSplit/>
        <w:trHeight w:val="255"/>
      </w:trPr>
      <w:tc>
        <w:tcPr>
          <w:tcW w:w="1252" w:type="dxa"/>
          <w:vAlign w:val="center"/>
        </w:tcPr>
        <w:p w14:paraId="61AB992E" w14:textId="78129071" w:rsidR="00A55AE8" w:rsidRPr="00AE3D48" w:rsidRDefault="00A55AE8" w:rsidP="007D55A1">
          <w:pPr>
            <w:tabs>
              <w:tab w:val="center" w:pos="4536"/>
              <w:tab w:val="right" w:pos="9072"/>
            </w:tabs>
            <w:rPr>
              <w:rFonts w:cs="Arial"/>
              <w:sz w:val="16"/>
              <w:szCs w:val="16"/>
              <w:lang w:val="tr-TR"/>
            </w:rPr>
          </w:pPr>
          <w:r w:rsidRPr="00AE3D48">
            <w:rPr>
              <w:rFonts w:cs="Arial"/>
              <w:sz w:val="16"/>
              <w:szCs w:val="16"/>
              <w:lang w:val="tr-TR"/>
            </w:rPr>
            <w:t>Versi</w:t>
          </w:r>
          <w:r w:rsidR="00AE3D48" w:rsidRPr="00AE3D48">
            <w:rPr>
              <w:rFonts w:cs="Arial"/>
              <w:sz w:val="16"/>
              <w:szCs w:val="16"/>
              <w:lang w:val="tr-TR"/>
            </w:rPr>
            <w:t>y</w:t>
          </w:r>
          <w:r w:rsidRPr="00AE3D48">
            <w:rPr>
              <w:rFonts w:cs="Arial"/>
              <w:sz w:val="16"/>
              <w:szCs w:val="16"/>
              <w:lang w:val="tr-TR"/>
            </w:rPr>
            <w:t>on:</w:t>
          </w:r>
        </w:p>
      </w:tc>
      <w:tc>
        <w:tcPr>
          <w:tcW w:w="5070" w:type="dxa"/>
          <w:vAlign w:val="center"/>
        </w:tcPr>
        <w:p w14:paraId="0F2067C9" w14:textId="19C47BE6" w:rsidR="00A55AE8" w:rsidRPr="00AE3D48" w:rsidRDefault="00A55AE8" w:rsidP="007D55A1">
          <w:pPr>
            <w:tabs>
              <w:tab w:val="center" w:pos="4536"/>
              <w:tab w:val="right" w:pos="9072"/>
            </w:tabs>
            <w:rPr>
              <w:rFonts w:cs="Arial"/>
              <w:sz w:val="16"/>
              <w:szCs w:val="16"/>
              <w:lang w:val="tr-TR"/>
            </w:rPr>
          </w:pPr>
          <w:r w:rsidRPr="00AE3D48">
            <w:rPr>
              <w:rFonts w:cs="Arial"/>
              <w:sz w:val="16"/>
              <w:szCs w:val="16"/>
              <w:lang w:val="tr-TR"/>
            </w:rPr>
            <w:t>1</w:t>
          </w:r>
        </w:p>
      </w:tc>
      <w:tc>
        <w:tcPr>
          <w:tcW w:w="3238" w:type="dxa"/>
          <w:vMerge/>
        </w:tcPr>
        <w:p w14:paraId="693A36F9" w14:textId="77777777" w:rsidR="00A55AE8" w:rsidRPr="00A55B65" w:rsidRDefault="00A55AE8" w:rsidP="007D55A1">
          <w:pPr>
            <w:pStyle w:val="Footer"/>
            <w:rPr>
              <w:sz w:val="18"/>
              <w:szCs w:val="18"/>
            </w:rPr>
          </w:pPr>
        </w:p>
      </w:tc>
    </w:tr>
  </w:tbl>
  <w:p w14:paraId="56C89C1A" w14:textId="77777777" w:rsidR="00A55AE8" w:rsidRDefault="00A55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E5505" w14:textId="77777777" w:rsidR="007F1537" w:rsidRDefault="007F1537" w:rsidP="0099185F">
      <w:r>
        <w:separator/>
      </w:r>
    </w:p>
  </w:footnote>
  <w:footnote w:type="continuationSeparator" w:id="0">
    <w:p w14:paraId="399820E3" w14:textId="77777777" w:rsidR="007F1537" w:rsidRDefault="007F1537" w:rsidP="00991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temporary/>
      <w:showingPlcHdr/>
    </w:sdtPr>
    <w:sdtContent>
      <w:p w14:paraId="7DF65062" w14:textId="77777777" w:rsidR="00A55AE8" w:rsidRDefault="00A55AE8">
        <w:pPr>
          <w:pStyle w:val="Header"/>
        </w:pPr>
        <w:r>
          <w:t>[Type here]</w:t>
        </w:r>
      </w:p>
    </w:sdtContent>
  </w:sdt>
  <w:p w14:paraId="0C5F2FFD" w14:textId="77777777" w:rsidR="00A55AE8" w:rsidRDefault="00A55A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4517"/>
    </w:tblGrid>
    <w:tr w:rsidR="00A55AE8" w14:paraId="0A5ED118" w14:textId="77777777" w:rsidTr="00A4319F">
      <w:trPr>
        <w:trHeight w:val="567"/>
      </w:trPr>
      <w:tc>
        <w:tcPr>
          <w:tcW w:w="4478" w:type="dxa"/>
        </w:tcPr>
        <w:p w14:paraId="74FE80B2" w14:textId="77777777" w:rsidR="00A55AE8" w:rsidRDefault="00A55AE8" w:rsidP="00CA267A">
          <w:pPr>
            <w:pStyle w:val="Header"/>
            <w:jc w:val="left"/>
          </w:pPr>
          <w:r w:rsidRPr="00D319FF">
            <w:rPr>
              <w:noProof/>
            </w:rPr>
            <w:drawing>
              <wp:inline distT="0" distB="0" distL="0" distR="0" wp14:anchorId="629C3375" wp14:editId="77DB006C">
                <wp:extent cx="1440180" cy="20955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209550"/>
                        </a:xfrm>
                        <a:prstGeom prst="rect">
                          <a:avLst/>
                        </a:prstGeom>
                        <a:noFill/>
                        <a:ln>
                          <a:noFill/>
                        </a:ln>
                      </pic:spPr>
                    </pic:pic>
                  </a:graphicData>
                </a:graphic>
              </wp:inline>
            </w:drawing>
          </w:r>
        </w:p>
        <w:p w14:paraId="7444E534" w14:textId="76CF64D0" w:rsidR="00A55AE8" w:rsidRDefault="00A55AE8" w:rsidP="00557790">
          <w:pPr>
            <w:pStyle w:val="Header"/>
            <w:ind w:left="-108"/>
            <w:jc w:val="left"/>
          </w:pPr>
        </w:p>
      </w:tc>
      <w:tc>
        <w:tcPr>
          <w:tcW w:w="4587" w:type="dxa"/>
          <w:vAlign w:val="center"/>
        </w:tcPr>
        <w:p w14:paraId="1219FF2B" w14:textId="77777777" w:rsidR="00A55AE8" w:rsidRDefault="00A55AE8" w:rsidP="00B13EE9">
          <w:pPr>
            <w:pStyle w:val="Header"/>
            <w:ind w:right="-77"/>
            <w:jc w:val="right"/>
          </w:pPr>
        </w:p>
      </w:tc>
    </w:tr>
  </w:tbl>
  <w:p w14:paraId="7288293B" w14:textId="1DA85027" w:rsidR="00A55AE8" w:rsidRPr="00A77AC4" w:rsidRDefault="00A55AE8" w:rsidP="0093130B">
    <w:pPr>
      <w:pStyle w:val="Header"/>
      <w:tabs>
        <w:tab w:val="clear" w:pos="4536"/>
        <w:tab w:val="clear" w:pos="9072"/>
        <w:tab w:val="left" w:pos="6760"/>
      </w:tabs>
      <w:rPr>
        <w:sz w:val="18"/>
      </w:rPr>
    </w:pPr>
    <w:r>
      <w:rPr>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B78"/>
    <w:multiLevelType w:val="hybridMultilevel"/>
    <w:tmpl w:val="5CC2E872"/>
    <w:lvl w:ilvl="0" w:tplc="B6AEC46A">
      <w:start w:val="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050873"/>
    <w:multiLevelType w:val="hybridMultilevel"/>
    <w:tmpl w:val="AC4C8FE6"/>
    <w:lvl w:ilvl="0" w:tplc="041F0001">
      <w:start w:val="1"/>
      <w:numFmt w:val="bullet"/>
      <w:lvlText w:val=""/>
      <w:lvlJc w:val="left"/>
      <w:pPr>
        <w:ind w:left="1428" w:hanging="360"/>
      </w:pPr>
      <w:rPr>
        <w:rFonts w:ascii="Symbol" w:hAnsi="Symbol" w:hint="default"/>
      </w:rPr>
    </w:lvl>
    <w:lvl w:ilvl="1" w:tplc="56AC730A">
      <w:numFmt w:val="bullet"/>
      <w:lvlText w:val="•"/>
      <w:lvlJc w:val="left"/>
      <w:pPr>
        <w:ind w:left="2148" w:hanging="360"/>
      </w:pPr>
      <w:rPr>
        <w:rFonts w:ascii="Arial" w:eastAsia="Times New Roman" w:hAnsi="Arial" w:cs="Arial" w:hint="default"/>
      </w:rPr>
    </w:lvl>
    <w:lvl w:ilvl="2" w:tplc="D97281D4">
      <w:numFmt w:val="bullet"/>
      <w:lvlText w:val="-"/>
      <w:lvlJc w:val="left"/>
      <w:pPr>
        <w:ind w:left="2868" w:hanging="360"/>
      </w:pPr>
      <w:rPr>
        <w:rFonts w:ascii="Arial" w:eastAsia="Times New Roman" w:hAnsi="Arial" w:cs="Arial"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082A610F"/>
    <w:multiLevelType w:val="hybridMultilevel"/>
    <w:tmpl w:val="7FE8581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DE52C63"/>
    <w:multiLevelType w:val="hybridMultilevel"/>
    <w:tmpl w:val="9D0EB05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A0E28D90">
      <w:start w:val="10"/>
      <w:numFmt w:val="bullet"/>
      <w:lvlText w:val="•"/>
      <w:lvlJc w:val="left"/>
      <w:pPr>
        <w:ind w:left="2160" w:hanging="360"/>
      </w:pPr>
      <w:rPr>
        <w:rFonts w:ascii="Arial" w:eastAsia="Times New Roman" w:hAnsi="Arial" w:cs="Arial"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F3687E"/>
    <w:multiLevelType w:val="hybridMultilevel"/>
    <w:tmpl w:val="CB26F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D73A86"/>
    <w:multiLevelType w:val="hybridMultilevel"/>
    <w:tmpl w:val="B3F65596"/>
    <w:lvl w:ilvl="0" w:tplc="B6AEC46A">
      <w:start w:val="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BC1116"/>
    <w:multiLevelType w:val="hybridMultilevel"/>
    <w:tmpl w:val="7158BD7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15:restartNumberingAfterBreak="0">
    <w:nsid w:val="239E17FF"/>
    <w:multiLevelType w:val="hybridMultilevel"/>
    <w:tmpl w:val="B13E2286"/>
    <w:lvl w:ilvl="0" w:tplc="38CEA61C">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42859AC"/>
    <w:multiLevelType w:val="hybridMultilevel"/>
    <w:tmpl w:val="B48E33D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9" w15:restartNumberingAfterBreak="0">
    <w:nsid w:val="34D92875"/>
    <w:multiLevelType w:val="hybridMultilevel"/>
    <w:tmpl w:val="8BFA8FFC"/>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15:restartNumberingAfterBreak="0">
    <w:nsid w:val="383D3443"/>
    <w:multiLevelType w:val="hybridMultilevel"/>
    <w:tmpl w:val="4A5AE250"/>
    <w:lvl w:ilvl="0" w:tplc="38CEA61C">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F671B4E"/>
    <w:multiLevelType w:val="hybridMultilevel"/>
    <w:tmpl w:val="AB3A7E38"/>
    <w:lvl w:ilvl="0" w:tplc="FB9EA7D8">
      <w:start w:val="22"/>
      <w:numFmt w:val="bullet"/>
      <w:lvlText w:val="-"/>
      <w:lvlJc w:val="left"/>
      <w:pPr>
        <w:ind w:left="720" w:hanging="360"/>
      </w:pPr>
      <w:rPr>
        <w:rFonts w:ascii="Arial" w:eastAsia="Batang"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25D354F"/>
    <w:multiLevelType w:val="hybridMultilevel"/>
    <w:tmpl w:val="AF1441B6"/>
    <w:lvl w:ilvl="0" w:tplc="38CEA61C">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4D15594"/>
    <w:multiLevelType w:val="hybridMultilevel"/>
    <w:tmpl w:val="9B50F50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4" w15:restartNumberingAfterBreak="0">
    <w:nsid w:val="46CD7C69"/>
    <w:multiLevelType w:val="hybridMultilevel"/>
    <w:tmpl w:val="401CF4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0AE77B9"/>
    <w:multiLevelType w:val="hybridMultilevel"/>
    <w:tmpl w:val="7E46DB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64D09E8"/>
    <w:multiLevelType w:val="hybridMultilevel"/>
    <w:tmpl w:val="87E4B944"/>
    <w:lvl w:ilvl="0" w:tplc="38CEA61C">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C8B1B8B"/>
    <w:multiLevelType w:val="multilevel"/>
    <w:tmpl w:val="EA44B75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5E594461"/>
    <w:multiLevelType w:val="hybridMultilevel"/>
    <w:tmpl w:val="21DA13F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9" w15:restartNumberingAfterBreak="0">
    <w:nsid w:val="60A56BC3"/>
    <w:multiLevelType w:val="multilevel"/>
    <w:tmpl w:val="DE0E5C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0ED3D8E"/>
    <w:multiLevelType w:val="hybridMultilevel"/>
    <w:tmpl w:val="84BC91C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1" w15:restartNumberingAfterBreak="0">
    <w:nsid w:val="62EB2D6A"/>
    <w:multiLevelType w:val="hybridMultilevel"/>
    <w:tmpl w:val="0678A242"/>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2" w15:restartNumberingAfterBreak="0">
    <w:nsid w:val="671C599F"/>
    <w:multiLevelType w:val="hybridMultilevel"/>
    <w:tmpl w:val="092C17F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15:restartNumberingAfterBreak="0">
    <w:nsid w:val="69274262"/>
    <w:multiLevelType w:val="hybridMultilevel"/>
    <w:tmpl w:val="C1B2657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4" w15:restartNumberingAfterBreak="0">
    <w:nsid w:val="69536694"/>
    <w:multiLevelType w:val="hybridMultilevel"/>
    <w:tmpl w:val="0CEE7ED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5" w15:restartNumberingAfterBreak="0">
    <w:nsid w:val="6BD51567"/>
    <w:multiLevelType w:val="hybridMultilevel"/>
    <w:tmpl w:val="8752D3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BF30E3D"/>
    <w:multiLevelType w:val="multilevel"/>
    <w:tmpl w:val="041F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6C31685A"/>
    <w:multiLevelType w:val="hybridMultilevel"/>
    <w:tmpl w:val="1304F676"/>
    <w:lvl w:ilvl="0" w:tplc="B6AEC46A">
      <w:start w:val="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F043E93"/>
    <w:multiLevelType w:val="hybridMultilevel"/>
    <w:tmpl w:val="5BE84C8A"/>
    <w:lvl w:ilvl="0" w:tplc="041F0001">
      <w:start w:val="1"/>
      <w:numFmt w:val="bullet"/>
      <w:lvlText w:val=""/>
      <w:lvlJc w:val="left"/>
      <w:pPr>
        <w:ind w:left="720" w:hanging="360"/>
      </w:pPr>
      <w:rPr>
        <w:rFonts w:ascii="Symbol" w:hAnsi="Symbol" w:hint="default"/>
      </w:rPr>
    </w:lvl>
    <w:lvl w:ilvl="1" w:tplc="CA8E68A2">
      <w:numFmt w:val="bullet"/>
      <w:lvlText w:val="-"/>
      <w:lvlJc w:val="left"/>
      <w:pPr>
        <w:ind w:left="1440" w:hanging="360"/>
      </w:pPr>
      <w:rPr>
        <w:rFonts w:ascii="Calibri" w:eastAsiaTheme="minorHAnsi"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0537DF6"/>
    <w:multiLevelType w:val="hybridMultilevel"/>
    <w:tmpl w:val="2BD026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1CD1713"/>
    <w:multiLevelType w:val="hybridMultilevel"/>
    <w:tmpl w:val="F28213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B9842D4"/>
    <w:multiLevelType w:val="hybridMultilevel"/>
    <w:tmpl w:val="F578C79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2" w15:restartNumberingAfterBreak="0">
    <w:nsid w:val="7F424AD1"/>
    <w:multiLevelType w:val="hybridMultilevel"/>
    <w:tmpl w:val="CC22D2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40265479">
    <w:abstractNumId w:val="17"/>
  </w:num>
  <w:num w:numId="2" w16cid:durableId="645595343">
    <w:abstractNumId w:val="24"/>
  </w:num>
  <w:num w:numId="3" w16cid:durableId="518160311">
    <w:abstractNumId w:val="2"/>
  </w:num>
  <w:num w:numId="4" w16cid:durableId="1480461749">
    <w:abstractNumId w:val="26"/>
  </w:num>
  <w:num w:numId="5" w16cid:durableId="2028679920">
    <w:abstractNumId w:val="4"/>
  </w:num>
  <w:num w:numId="6" w16cid:durableId="2060470584">
    <w:abstractNumId w:val="1"/>
  </w:num>
  <w:num w:numId="7" w16cid:durableId="36858259">
    <w:abstractNumId w:val="13"/>
  </w:num>
  <w:num w:numId="8" w16cid:durableId="9383013">
    <w:abstractNumId w:val="20"/>
  </w:num>
  <w:num w:numId="9" w16cid:durableId="2137524779">
    <w:abstractNumId w:val="18"/>
  </w:num>
  <w:num w:numId="10" w16cid:durableId="2109230977">
    <w:abstractNumId w:val="11"/>
  </w:num>
  <w:num w:numId="11" w16cid:durableId="1599169060">
    <w:abstractNumId w:val="31"/>
  </w:num>
  <w:num w:numId="12" w16cid:durableId="932132980">
    <w:abstractNumId w:val="23"/>
  </w:num>
  <w:num w:numId="13" w16cid:durableId="42751904">
    <w:abstractNumId w:val="3"/>
  </w:num>
  <w:num w:numId="14" w16cid:durableId="2031369432">
    <w:abstractNumId w:val="6"/>
  </w:num>
  <w:num w:numId="15" w16cid:durableId="1438522727">
    <w:abstractNumId w:val="14"/>
  </w:num>
  <w:num w:numId="16" w16cid:durableId="1347560913">
    <w:abstractNumId w:val="9"/>
  </w:num>
  <w:num w:numId="17" w16cid:durableId="2032488278">
    <w:abstractNumId w:val="19"/>
  </w:num>
  <w:num w:numId="18" w16cid:durableId="20239745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55875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43127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193722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448450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6193218">
    <w:abstractNumId w:val="15"/>
  </w:num>
  <w:num w:numId="24" w16cid:durableId="2139640244">
    <w:abstractNumId w:val="8"/>
  </w:num>
  <w:num w:numId="25" w16cid:durableId="52315624">
    <w:abstractNumId w:val="30"/>
  </w:num>
  <w:num w:numId="26" w16cid:durableId="303125830">
    <w:abstractNumId w:val="17"/>
  </w:num>
  <w:num w:numId="27" w16cid:durableId="1665234012">
    <w:abstractNumId w:val="22"/>
  </w:num>
  <w:num w:numId="28" w16cid:durableId="931815125">
    <w:abstractNumId w:val="16"/>
  </w:num>
  <w:num w:numId="29" w16cid:durableId="1408654673">
    <w:abstractNumId w:val="10"/>
  </w:num>
  <w:num w:numId="30" w16cid:durableId="1747607467">
    <w:abstractNumId w:val="7"/>
  </w:num>
  <w:num w:numId="31" w16cid:durableId="1795250009">
    <w:abstractNumId w:val="28"/>
  </w:num>
  <w:num w:numId="32" w16cid:durableId="133913614">
    <w:abstractNumId w:val="21"/>
  </w:num>
  <w:num w:numId="33" w16cid:durableId="543567556">
    <w:abstractNumId w:val="32"/>
  </w:num>
  <w:num w:numId="34" w16cid:durableId="677079735">
    <w:abstractNumId w:val="25"/>
  </w:num>
  <w:num w:numId="35" w16cid:durableId="1340350238">
    <w:abstractNumId w:val="29"/>
  </w:num>
  <w:num w:numId="36" w16cid:durableId="1323314478">
    <w:abstractNumId w:val="12"/>
  </w:num>
  <w:num w:numId="37" w16cid:durableId="1406536586">
    <w:abstractNumId w:val="5"/>
  </w:num>
  <w:num w:numId="38" w16cid:durableId="1351645230">
    <w:abstractNumId w:val="27"/>
  </w:num>
  <w:num w:numId="39" w16cid:durableId="1187331153">
    <w:abstractNumId w:val="0"/>
  </w:num>
  <w:num w:numId="40" w16cid:durableId="961495676">
    <w:abstractNumId w:val="17"/>
  </w:num>
  <w:num w:numId="41" w16cid:durableId="2087604502">
    <w:abstractNumId w:val="17"/>
  </w:num>
  <w:num w:numId="42" w16cid:durableId="997919380">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tr-T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tr-T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SwsDQwNDM1MzIzNDZR0lEKTi0uzszPAykwrAUAaqFlUywAAAA="/>
  </w:docVars>
  <w:rsids>
    <w:rsidRoot w:val="00297F77"/>
    <w:rsid w:val="0000072B"/>
    <w:rsid w:val="00001293"/>
    <w:rsid w:val="00001E66"/>
    <w:rsid w:val="00002305"/>
    <w:rsid w:val="00003174"/>
    <w:rsid w:val="000032B9"/>
    <w:rsid w:val="000039EB"/>
    <w:rsid w:val="000044B4"/>
    <w:rsid w:val="00005495"/>
    <w:rsid w:val="00005A78"/>
    <w:rsid w:val="000067C2"/>
    <w:rsid w:val="00006FB8"/>
    <w:rsid w:val="000105E2"/>
    <w:rsid w:val="000111A8"/>
    <w:rsid w:val="0001160D"/>
    <w:rsid w:val="00013F2A"/>
    <w:rsid w:val="000146F2"/>
    <w:rsid w:val="000148D4"/>
    <w:rsid w:val="00015467"/>
    <w:rsid w:val="000156BE"/>
    <w:rsid w:val="0002061F"/>
    <w:rsid w:val="00021F27"/>
    <w:rsid w:val="00022A2A"/>
    <w:rsid w:val="00022D5B"/>
    <w:rsid w:val="0002381E"/>
    <w:rsid w:val="000239D8"/>
    <w:rsid w:val="00024AB3"/>
    <w:rsid w:val="00024AB7"/>
    <w:rsid w:val="00024B81"/>
    <w:rsid w:val="00024B98"/>
    <w:rsid w:val="000250EE"/>
    <w:rsid w:val="000267AD"/>
    <w:rsid w:val="00027BEE"/>
    <w:rsid w:val="00027FC1"/>
    <w:rsid w:val="00032ECB"/>
    <w:rsid w:val="000334C6"/>
    <w:rsid w:val="00033E46"/>
    <w:rsid w:val="00035237"/>
    <w:rsid w:val="00040A78"/>
    <w:rsid w:val="00041B3D"/>
    <w:rsid w:val="000428DC"/>
    <w:rsid w:val="00042B12"/>
    <w:rsid w:val="00046DBF"/>
    <w:rsid w:val="00047279"/>
    <w:rsid w:val="00050227"/>
    <w:rsid w:val="00050973"/>
    <w:rsid w:val="00051182"/>
    <w:rsid w:val="00051F36"/>
    <w:rsid w:val="000527B1"/>
    <w:rsid w:val="00052994"/>
    <w:rsid w:val="00053069"/>
    <w:rsid w:val="00053C80"/>
    <w:rsid w:val="00053E62"/>
    <w:rsid w:val="00054455"/>
    <w:rsid w:val="00055D1A"/>
    <w:rsid w:val="00056036"/>
    <w:rsid w:val="00056B2B"/>
    <w:rsid w:val="00056EFC"/>
    <w:rsid w:val="000604E0"/>
    <w:rsid w:val="000605A8"/>
    <w:rsid w:val="00060AB7"/>
    <w:rsid w:val="00060AC0"/>
    <w:rsid w:val="000639F7"/>
    <w:rsid w:val="000644F6"/>
    <w:rsid w:val="00065E23"/>
    <w:rsid w:val="0007128C"/>
    <w:rsid w:val="00071465"/>
    <w:rsid w:val="00074955"/>
    <w:rsid w:val="00074C43"/>
    <w:rsid w:val="000825D5"/>
    <w:rsid w:val="000905AB"/>
    <w:rsid w:val="00091366"/>
    <w:rsid w:val="00094861"/>
    <w:rsid w:val="0009538A"/>
    <w:rsid w:val="000A08C9"/>
    <w:rsid w:val="000A0CB9"/>
    <w:rsid w:val="000A1A64"/>
    <w:rsid w:val="000A33CC"/>
    <w:rsid w:val="000A3FA0"/>
    <w:rsid w:val="000A5CF5"/>
    <w:rsid w:val="000A62FD"/>
    <w:rsid w:val="000A709A"/>
    <w:rsid w:val="000A76FE"/>
    <w:rsid w:val="000B27A7"/>
    <w:rsid w:val="000B310E"/>
    <w:rsid w:val="000B42CB"/>
    <w:rsid w:val="000B492C"/>
    <w:rsid w:val="000B4AE7"/>
    <w:rsid w:val="000B5B46"/>
    <w:rsid w:val="000B649F"/>
    <w:rsid w:val="000B6DB8"/>
    <w:rsid w:val="000C04E4"/>
    <w:rsid w:val="000C237C"/>
    <w:rsid w:val="000C3315"/>
    <w:rsid w:val="000C3E9A"/>
    <w:rsid w:val="000C3F29"/>
    <w:rsid w:val="000C4295"/>
    <w:rsid w:val="000C5DD6"/>
    <w:rsid w:val="000C6EB6"/>
    <w:rsid w:val="000C7C17"/>
    <w:rsid w:val="000C7D5C"/>
    <w:rsid w:val="000C7E57"/>
    <w:rsid w:val="000D2956"/>
    <w:rsid w:val="000D2B61"/>
    <w:rsid w:val="000D4983"/>
    <w:rsid w:val="000D560F"/>
    <w:rsid w:val="000D7672"/>
    <w:rsid w:val="000D7AC9"/>
    <w:rsid w:val="000E0461"/>
    <w:rsid w:val="000E10AF"/>
    <w:rsid w:val="000E1467"/>
    <w:rsid w:val="000E2607"/>
    <w:rsid w:val="000E3EA8"/>
    <w:rsid w:val="000E789B"/>
    <w:rsid w:val="000F01FB"/>
    <w:rsid w:val="000F43CA"/>
    <w:rsid w:val="000F5DB5"/>
    <w:rsid w:val="001055A2"/>
    <w:rsid w:val="00105F8D"/>
    <w:rsid w:val="00111063"/>
    <w:rsid w:val="00112821"/>
    <w:rsid w:val="001138BA"/>
    <w:rsid w:val="00113DAB"/>
    <w:rsid w:val="001144A3"/>
    <w:rsid w:val="0011493F"/>
    <w:rsid w:val="001152B1"/>
    <w:rsid w:val="001174F3"/>
    <w:rsid w:val="00117972"/>
    <w:rsid w:val="00121ADB"/>
    <w:rsid w:val="00123272"/>
    <w:rsid w:val="00123FA0"/>
    <w:rsid w:val="00125165"/>
    <w:rsid w:val="001303C1"/>
    <w:rsid w:val="00130CB7"/>
    <w:rsid w:val="00131704"/>
    <w:rsid w:val="00134C43"/>
    <w:rsid w:val="0013796A"/>
    <w:rsid w:val="0014176F"/>
    <w:rsid w:val="0014346F"/>
    <w:rsid w:val="00145B6D"/>
    <w:rsid w:val="00146B47"/>
    <w:rsid w:val="001475E9"/>
    <w:rsid w:val="00150518"/>
    <w:rsid w:val="001507D0"/>
    <w:rsid w:val="0015230F"/>
    <w:rsid w:val="0015345B"/>
    <w:rsid w:val="0015353D"/>
    <w:rsid w:val="001539ED"/>
    <w:rsid w:val="00154063"/>
    <w:rsid w:val="00156BBC"/>
    <w:rsid w:val="001574F5"/>
    <w:rsid w:val="0016374E"/>
    <w:rsid w:val="00163A99"/>
    <w:rsid w:val="0016509E"/>
    <w:rsid w:val="00165829"/>
    <w:rsid w:val="00165BD4"/>
    <w:rsid w:val="00165F48"/>
    <w:rsid w:val="00166534"/>
    <w:rsid w:val="00166C8B"/>
    <w:rsid w:val="00167C72"/>
    <w:rsid w:val="001713C4"/>
    <w:rsid w:val="0017420A"/>
    <w:rsid w:val="00175F69"/>
    <w:rsid w:val="00176AC3"/>
    <w:rsid w:val="00177912"/>
    <w:rsid w:val="00183651"/>
    <w:rsid w:val="00183FD7"/>
    <w:rsid w:val="001879B2"/>
    <w:rsid w:val="001938B7"/>
    <w:rsid w:val="00194BD3"/>
    <w:rsid w:val="0019612D"/>
    <w:rsid w:val="00197274"/>
    <w:rsid w:val="00197550"/>
    <w:rsid w:val="00197AD6"/>
    <w:rsid w:val="001A26A4"/>
    <w:rsid w:val="001A4FD2"/>
    <w:rsid w:val="001B0738"/>
    <w:rsid w:val="001B2483"/>
    <w:rsid w:val="001B3031"/>
    <w:rsid w:val="001B53E8"/>
    <w:rsid w:val="001B5E03"/>
    <w:rsid w:val="001C0BFF"/>
    <w:rsid w:val="001C16BD"/>
    <w:rsid w:val="001C3142"/>
    <w:rsid w:val="001C4C15"/>
    <w:rsid w:val="001C4D21"/>
    <w:rsid w:val="001C5EDD"/>
    <w:rsid w:val="001D0122"/>
    <w:rsid w:val="001D1742"/>
    <w:rsid w:val="001D2A88"/>
    <w:rsid w:val="001D2DD3"/>
    <w:rsid w:val="001D3A17"/>
    <w:rsid w:val="001D5051"/>
    <w:rsid w:val="001D51CD"/>
    <w:rsid w:val="001D78B7"/>
    <w:rsid w:val="001E05AC"/>
    <w:rsid w:val="001E160E"/>
    <w:rsid w:val="001E2417"/>
    <w:rsid w:val="001E348C"/>
    <w:rsid w:val="001E393E"/>
    <w:rsid w:val="001E4C83"/>
    <w:rsid w:val="001E6592"/>
    <w:rsid w:val="001E779A"/>
    <w:rsid w:val="001F0EDF"/>
    <w:rsid w:val="001F1B20"/>
    <w:rsid w:val="001F2036"/>
    <w:rsid w:val="001F6275"/>
    <w:rsid w:val="001F69BA"/>
    <w:rsid w:val="001F6D2A"/>
    <w:rsid w:val="002004BB"/>
    <w:rsid w:val="002017BA"/>
    <w:rsid w:val="0020278B"/>
    <w:rsid w:val="0020507D"/>
    <w:rsid w:val="002051CB"/>
    <w:rsid w:val="0021002E"/>
    <w:rsid w:val="0021079E"/>
    <w:rsid w:val="00212423"/>
    <w:rsid w:val="00212644"/>
    <w:rsid w:val="00214F13"/>
    <w:rsid w:val="002160FE"/>
    <w:rsid w:val="00220A27"/>
    <w:rsid w:val="002212C3"/>
    <w:rsid w:val="00221C0C"/>
    <w:rsid w:val="002228EA"/>
    <w:rsid w:val="00223347"/>
    <w:rsid w:val="00224F40"/>
    <w:rsid w:val="00232A2B"/>
    <w:rsid w:val="00233A70"/>
    <w:rsid w:val="002364A6"/>
    <w:rsid w:val="0023788A"/>
    <w:rsid w:val="002406F2"/>
    <w:rsid w:val="00240C0B"/>
    <w:rsid w:val="00244383"/>
    <w:rsid w:val="002476BD"/>
    <w:rsid w:val="00250628"/>
    <w:rsid w:val="00252655"/>
    <w:rsid w:val="00257519"/>
    <w:rsid w:val="0025778B"/>
    <w:rsid w:val="002611FD"/>
    <w:rsid w:val="00261244"/>
    <w:rsid w:val="00263557"/>
    <w:rsid w:val="00265071"/>
    <w:rsid w:val="00266359"/>
    <w:rsid w:val="00270327"/>
    <w:rsid w:val="0027167B"/>
    <w:rsid w:val="00271B14"/>
    <w:rsid w:val="00275885"/>
    <w:rsid w:val="0027650A"/>
    <w:rsid w:val="00277C04"/>
    <w:rsid w:val="00285420"/>
    <w:rsid w:val="00285E41"/>
    <w:rsid w:val="00287B70"/>
    <w:rsid w:val="00287BB8"/>
    <w:rsid w:val="00290B20"/>
    <w:rsid w:val="002958ED"/>
    <w:rsid w:val="00296F46"/>
    <w:rsid w:val="00296F83"/>
    <w:rsid w:val="0029764F"/>
    <w:rsid w:val="00297F77"/>
    <w:rsid w:val="002A1BF8"/>
    <w:rsid w:val="002A2699"/>
    <w:rsid w:val="002A367E"/>
    <w:rsid w:val="002A767D"/>
    <w:rsid w:val="002B0146"/>
    <w:rsid w:val="002B04ED"/>
    <w:rsid w:val="002B1709"/>
    <w:rsid w:val="002B23CF"/>
    <w:rsid w:val="002C3629"/>
    <w:rsid w:val="002C3DF0"/>
    <w:rsid w:val="002C40E4"/>
    <w:rsid w:val="002C43E2"/>
    <w:rsid w:val="002C4DC7"/>
    <w:rsid w:val="002C6108"/>
    <w:rsid w:val="002D009C"/>
    <w:rsid w:val="002D04C1"/>
    <w:rsid w:val="002D107B"/>
    <w:rsid w:val="002D5FE1"/>
    <w:rsid w:val="002E0A0C"/>
    <w:rsid w:val="002E1CD9"/>
    <w:rsid w:val="002E2723"/>
    <w:rsid w:val="002E333A"/>
    <w:rsid w:val="002E4884"/>
    <w:rsid w:val="002E4A26"/>
    <w:rsid w:val="002E4CFC"/>
    <w:rsid w:val="002E5330"/>
    <w:rsid w:val="002E5B05"/>
    <w:rsid w:val="002E69D3"/>
    <w:rsid w:val="002F27AC"/>
    <w:rsid w:val="002F4A97"/>
    <w:rsid w:val="002F5657"/>
    <w:rsid w:val="002F5ABF"/>
    <w:rsid w:val="002F7085"/>
    <w:rsid w:val="002F766E"/>
    <w:rsid w:val="00302AC7"/>
    <w:rsid w:val="00303BE3"/>
    <w:rsid w:val="0030584B"/>
    <w:rsid w:val="00306EDF"/>
    <w:rsid w:val="003117EF"/>
    <w:rsid w:val="003119F1"/>
    <w:rsid w:val="00314DEE"/>
    <w:rsid w:val="003164CA"/>
    <w:rsid w:val="003170D4"/>
    <w:rsid w:val="00317DD0"/>
    <w:rsid w:val="00321C2C"/>
    <w:rsid w:val="003220C4"/>
    <w:rsid w:val="00323B36"/>
    <w:rsid w:val="003300EB"/>
    <w:rsid w:val="00332D2D"/>
    <w:rsid w:val="00333A89"/>
    <w:rsid w:val="00333DDF"/>
    <w:rsid w:val="00334BB4"/>
    <w:rsid w:val="00335055"/>
    <w:rsid w:val="00336296"/>
    <w:rsid w:val="0033798E"/>
    <w:rsid w:val="00337DD7"/>
    <w:rsid w:val="00337ED1"/>
    <w:rsid w:val="00343175"/>
    <w:rsid w:val="003437C2"/>
    <w:rsid w:val="00343F80"/>
    <w:rsid w:val="003449C2"/>
    <w:rsid w:val="0034590A"/>
    <w:rsid w:val="00345FBC"/>
    <w:rsid w:val="003460BE"/>
    <w:rsid w:val="00347AB1"/>
    <w:rsid w:val="00350DE0"/>
    <w:rsid w:val="0035320B"/>
    <w:rsid w:val="00353F77"/>
    <w:rsid w:val="00355374"/>
    <w:rsid w:val="0036128B"/>
    <w:rsid w:val="00361EDE"/>
    <w:rsid w:val="00363F13"/>
    <w:rsid w:val="00364DE4"/>
    <w:rsid w:val="0036656E"/>
    <w:rsid w:val="00371956"/>
    <w:rsid w:val="003731AA"/>
    <w:rsid w:val="00374A7C"/>
    <w:rsid w:val="00375F51"/>
    <w:rsid w:val="003770A6"/>
    <w:rsid w:val="00377A82"/>
    <w:rsid w:val="00377B92"/>
    <w:rsid w:val="0038060A"/>
    <w:rsid w:val="00381372"/>
    <w:rsid w:val="00381AC1"/>
    <w:rsid w:val="00382460"/>
    <w:rsid w:val="00382BD8"/>
    <w:rsid w:val="003833F8"/>
    <w:rsid w:val="00383E76"/>
    <w:rsid w:val="003849CB"/>
    <w:rsid w:val="0038576A"/>
    <w:rsid w:val="0038609D"/>
    <w:rsid w:val="00387C9B"/>
    <w:rsid w:val="003910CD"/>
    <w:rsid w:val="003912B4"/>
    <w:rsid w:val="00395425"/>
    <w:rsid w:val="003955BF"/>
    <w:rsid w:val="00395813"/>
    <w:rsid w:val="00396A40"/>
    <w:rsid w:val="00397483"/>
    <w:rsid w:val="00397BD5"/>
    <w:rsid w:val="003A2008"/>
    <w:rsid w:val="003A2B7F"/>
    <w:rsid w:val="003A610A"/>
    <w:rsid w:val="003A672B"/>
    <w:rsid w:val="003A7379"/>
    <w:rsid w:val="003B0067"/>
    <w:rsid w:val="003B0785"/>
    <w:rsid w:val="003B1755"/>
    <w:rsid w:val="003B22CF"/>
    <w:rsid w:val="003B240D"/>
    <w:rsid w:val="003B2736"/>
    <w:rsid w:val="003B2B26"/>
    <w:rsid w:val="003B3104"/>
    <w:rsid w:val="003B315F"/>
    <w:rsid w:val="003B3567"/>
    <w:rsid w:val="003B4487"/>
    <w:rsid w:val="003B672F"/>
    <w:rsid w:val="003C0FA4"/>
    <w:rsid w:val="003C1C27"/>
    <w:rsid w:val="003C26DF"/>
    <w:rsid w:val="003C2936"/>
    <w:rsid w:val="003C2DA6"/>
    <w:rsid w:val="003C3088"/>
    <w:rsid w:val="003C4363"/>
    <w:rsid w:val="003C4AA9"/>
    <w:rsid w:val="003C4CA0"/>
    <w:rsid w:val="003C52FC"/>
    <w:rsid w:val="003C6A8D"/>
    <w:rsid w:val="003C6DA3"/>
    <w:rsid w:val="003D1D20"/>
    <w:rsid w:val="003D2752"/>
    <w:rsid w:val="003D52F8"/>
    <w:rsid w:val="003D5D3C"/>
    <w:rsid w:val="003D6E70"/>
    <w:rsid w:val="003E010F"/>
    <w:rsid w:val="003E08E0"/>
    <w:rsid w:val="003E1DD2"/>
    <w:rsid w:val="003E2258"/>
    <w:rsid w:val="003E2B59"/>
    <w:rsid w:val="003E38C1"/>
    <w:rsid w:val="003E442B"/>
    <w:rsid w:val="003E47DC"/>
    <w:rsid w:val="003E52D7"/>
    <w:rsid w:val="003E7DFB"/>
    <w:rsid w:val="003F14E9"/>
    <w:rsid w:val="003F1C74"/>
    <w:rsid w:val="003F4303"/>
    <w:rsid w:val="003F50C3"/>
    <w:rsid w:val="003F59ED"/>
    <w:rsid w:val="003F63D1"/>
    <w:rsid w:val="003F65CB"/>
    <w:rsid w:val="004035F0"/>
    <w:rsid w:val="0040475C"/>
    <w:rsid w:val="004076AE"/>
    <w:rsid w:val="004077C9"/>
    <w:rsid w:val="00411BEE"/>
    <w:rsid w:val="00411E19"/>
    <w:rsid w:val="0041338A"/>
    <w:rsid w:val="00413464"/>
    <w:rsid w:val="004142BB"/>
    <w:rsid w:val="00415F03"/>
    <w:rsid w:val="00416642"/>
    <w:rsid w:val="0041713C"/>
    <w:rsid w:val="004178F0"/>
    <w:rsid w:val="00420A58"/>
    <w:rsid w:val="00422E31"/>
    <w:rsid w:val="004235B4"/>
    <w:rsid w:val="004238F1"/>
    <w:rsid w:val="00424B48"/>
    <w:rsid w:val="00424ED4"/>
    <w:rsid w:val="004255A2"/>
    <w:rsid w:val="004262BB"/>
    <w:rsid w:val="004308F1"/>
    <w:rsid w:val="004313D7"/>
    <w:rsid w:val="0043296E"/>
    <w:rsid w:val="00432D21"/>
    <w:rsid w:val="004340C2"/>
    <w:rsid w:val="00434B89"/>
    <w:rsid w:val="00435BEE"/>
    <w:rsid w:val="00437421"/>
    <w:rsid w:val="00437A17"/>
    <w:rsid w:val="00437F7E"/>
    <w:rsid w:val="004400A3"/>
    <w:rsid w:val="0044248A"/>
    <w:rsid w:val="0044371D"/>
    <w:rsid w:val="00445882"/>
    <w:rsid w:val="00446B85"/>
    <w:rsid w:val="004470F8"/>
    <w:rsid w:val="004473A4"/>
    <w:rsid w:val="00447A26"/>
    <w:rsid w:val="00450C38"/>
    <w:rsid w:val="00450C8D"/>
    <w:rsid w:val="0045104F"/>
    <w:rsid w:val="00453DBD"/>
    <w:rsid w:val="004541AE"/>
    <w:rsid w:val="0045525A"/>
    <w:rsid w:val="00455E80"/>
    <w:rsid w:val="004577B7"/>
    <w:rsid w:val="00460628"/>
    <w:rsid w:val="00462270"/>
    <w:rsid w:val="004626AB"/>
    <w:rsid w:val="004628E9"/>
    <w:rsid w:val="004641F9"/>
    <w:rsid w:val="00464467"/>
    <w:rsid w:val="00464564"/>
    <w:rsid w:val="00465354"/>
    <w:rsid w:val="00465BA2"/>
    <w:rsid w:val="00471C4E"/>
    <w:rsid w:val="00472157"/>
    <w:rsid w:val="00473C35"/>
    <w:rsid w:val="00473EA2"/>
    <w:rsid w:val="004759B5"/>
    <w:rsid w:val="00476503"/>
    <w:rsid w:val="0047778B"/>
    <w:rsid w:val="0048191F"/>
    <w:rsid w:val="00481959"/>
    <w:rsid w:val="0048205F"/>
    <w:rsid w:val="00482276"/>
    <w:rsid w:val="004845C3"/>
    <w:rsid w:val="004921D2"/>
    <w:rsid w:val="0049309D"/>
    <w:rsid w:val="00493281"/>
    <w:rsid w:val="0049414A"/>
    <w:rsid w:val="00495B9D"/>
    <w:rsid w:val="00497DFB"/>
    <w:rsid w:val="004A08C4"/>
    <w:rsid w:val="004A2C36"/>
    <w:rsid w:val="004A4150"/>
    <w:rsid w:val="004A5450"/>
    <w:rsid w:val="004A5695"/>
    <w:rsid w:val="004A5E04"/>
    <w:rsid w:val="004B1B35"/>
    <w:rsid w:val="004B3032"/>
    <w:rsid w:val="004B4915"/>
    <w:rsid w:val="004C01A2"/>
    <w:rsid w:val="004C34DA"/>
    <w:rsid w:val="004C4C44"/>
    <w:rsid w:val="004C6073"/>
    <w:rsid w:val="004C63DF"/>
    <w:rsid w:val="004D019D"/>
    <w:rsid w:val="004D1B5E"/>
    <w:rsid w:val="004D2B49"/>
    <w:rsid w:val="004D44C9"/>
    <w:rsid w:val="004D5E79"/>
    <w:rsid w:val="004E1651"/>
    <w:rsid w:val="004E2DBA"/>
    <w:rsid w:val="004E3336"/>
    <w:rsid w:val="004E3B73"/>
    <w:rsid w:val="004E3D6F"/>
    <w:rsid w:val="004E4AC9"/>
    <w:rsid w:val="004E6916"/>
    <w:rsid w:val="004F0DBD"/>
    <w:rsid w:val="004F136E"/>
    <w:rsid w:val="004F1CAC"/>
    <w:rsid w:val="004F257F"/>
    <w:rsid w:val="004F427C"/>
    <w:rsid w:val="004F5DFD"/>
    <w:rsid w:val="004F6EA9"/>
    <w:rsid w:val="004F72AA"/>
    <w:rsid w:val="00504574"/>
    <w:rsid w:val="00505107"/>
    <w:rsid w:val="00505A1F"/>
    <w:rsid w:val="00506302"/>
    <w:rsid w:val="00510AB3"/>
    <w:rsid w:val="005118FB"/>
    <w:rsid w:val="00511FFD"/>
    <w:rsid w:val="0051321B"/>
    <w:rsid w:val="005177EE"/>
    <w:rsid w:val="00517BC7"/>
    <w:rsid w:val="005226B5"/>
    <w:rsid w:val="0052536F"/>
    <w:rsid w:val="0052558E"/>
    <w:rsid w:val="00525C76"/>
    <w:rsid w:val="00526468"/>
    <w:rsid w:val="00526EC0"/>
    <w:rsid w:val="00531F19"/>
    <w:rsid w:val="005329F3"/>
    <w:rsid w:val="005332D9"/>
    <w:rsid w:val="0053539C"/>
    <w:rsid w:val="00535C03"/>
    <w:rsid w:val="00535D78"/>
    <w:rsid w:val="005362B2"/>
    <w:rsid w:val="00536F43"/>
    <w:rsid w:val="00537348"/>
    <w:rsid w:val="00540AB2"/>
    <w:rsid w:val="005418DD"/>
    <w:rsid w:val="00544071"/>
    <w:rsid w:val="005453D9"/>
    <w:rsid w:val="00550404"/>
    <w:rsid w:val="005519A3"/>
    <w:rsid w:val="00551A16"/>
    <w:rsid w:val="00551E4E"/>
    <w:rsid w:val="0055245A"/>
    <w:rsid w:val="0055345A"/>
    <w:rsid w:val="0055367D"/>
    <w:rsid w:val="005537E3"/>
    <w:rsid w:val="005555B9"/>
    <w:rsid w:val="0055640B"/>
    <w:rsid w:val="00557790"/>
    <w:rsid w:val="005601A3"/>
    <w:rsid w:val="00560813"/>
    <w:rsid w:val="00560BF3"/>
    <w:rsid w:val="0056135F"/>
    <w:rsid w:val="00561AB1"/>
    <w:rsid w:val="00563769"/>
    <w:rsid w:val="00563B31"/>
    <w:rsid w:val="00564B5D"/>
    <w:rsid w:val="005651E2"/>
    <w:rsid w:val="00565275"/>
    <w:rsid w:val="00566327"/>
    <w:rsid w:val="00567559"/>
    <w:rsid w:val="0057003A"/>
    <w:rsid w:val="0057089D"/>
    <w:rsid w:val="00573C50"/>
    <w:rsid w:val="00576F63"/>
    <w:rsid w:val="00580665"/>
    <w:rsid w:val="00582783"/>
    <w:rsid w:val="00583003"/>
    <w:rsid w:val="00585639"/>
    <w:rsid w:val="00585F86"/>
    <w:rsid w:val="0058626A"/>
    <w:rsid w:val="00586ADD"/>
    <w:rsid w:val="00590273"/>
    <w:rsid w:val="005906E1"/>
    <w:rsid w:val="00590EDD"/>
    <w:rsid w:val="0059148D"/>
    <w:rsid w:val="0059326B"/>
    <w:rsid w:val="00593D94"/>
    <w:rsid w:val="005953B8"/>
    <w:rsid w:val="00595683"/>
    <w:rsid w:val="00597871"/>
    <w:rsid w:val="005A0D6E"/>
    <w:rsid w:val="005A2476"/>
    <w:rsid w:val="005A7988"/>
    <w:rsid w:val="005B075D"/>
    <w:rsid w:val="005B13F8"/>
    <w:rsid w:val="005B4A9A"/>
    <w:rsid w:val="005B5913"/>
    <w:rsid w:val="005B6CDF"/>
    <w:rsid w:val="005C34B7"/>
    <w:rsid w:val="005C42CD"/>
    <w:rsid w:val="005C4EFB"/>
    <w:rsid w:val="005D0D9E"/>
    <w:rsid w:val="005D1313"/>
    <w:rsid w:val="005D20B6"/>
    <w:rsid w:val="005D398E"/>
    <w:rsid w:val="005D4D52"/>
    <w:rsid w:val="005D5EFB"/>
    <w:rsid w:val="005D66EE"/>
    <w:rsid w:val="005E1298"/>
    <w:rsid w:val="005E2F46"/>
    <w:rsid w:val="005E4242"/>
    <w:rsid w:val="005E4CE9"/>
    <w:rsid w:val="005E785C"/>
    <w:rsid w:val="005F3674"/>
    <w:rsid w:val="005F3CC5"/>
    <w:rsid w:val="005F462C"/>
    <w:rsid w:val="005F4678"/>
    <w:rsid w:val="005F6C58"/>
    <w:rsid w:val="006004E6"/>
    <w:rsid w:val="006005A8"/>
    <w:rsid w:val="00600966"/>
    <w:rsid w:val="00604292"/>
    <w:rsid w:val="006051E1"/>
    <w:rsid w:val="00605EA5"/>
    <w:rsid w:val="00606446"/>
    <w:rsid w:val="00610F38"/>
    <w:rsid w:val="006132F0"/>
    <w:rsid w:val="00613706"/>
    <w:rsid w:val="006145A1"/>
    <w:rsid w:val="00615A5A"/>
    <w:rsid w:val="00616406"/>
    <w:rsid w:val="006176B5"/>
    <w:rsid w:val="00617E3B"/>
    <w:rsid w:val="00621F47"/>
    <w:rsid w:val="006242A4"/>
    <w:rsid w:val="006268F0"/>
    <w:rsid w:val="006306D3"/>
    <w:rsid w:val="00633E6F"/>
    <w:rsid w:val="006346F2"/>
    <w:rsid w:val="00635C87"/>
    <w:rsid w:val="00636331"/>
    <w:rsid w:val="00636836"/>
    <w:rsid w:val="00637843"/>
    <w:rsid w:val="00640413"/>
    <w:rsid w:val="00641E95"/>
    <w:rsid w:val="00642BF4"/>
    <w:rsid w:val="0064322C"/>
    <w:rsid w:val="00644443"/>
    <w:rsid w:val="00650BC4"/>
    <w:rsid w:val="00650F6F"/>
    <w:rsid w:val="006559EE"/>
    <w:rsid w:val="00656161"/>
    <w:rsid w:val="006575EC"/>
    <w:rsid w:val="006601D0"/>
    <w:rsid w:val="00660676"/>
    <w:rsid w:val="0066117C"/>
    <w:rsid w:val="00661E26"/>
    <w:rsid w:val="00662115"/>
    <w:rsid w:val="0066256A"/>
    <w:rsid w:val="006628F6"/>
    <w:rsid w:val="00662913"/>
    <w:rsid w:val="00662B4F"/>
    <w:rsid w:val="00663644"/>
    <w:rsid w:val="006664EC"/>
    <w:rsid w:val="00666C19"/>
    <w:rsid w:val="0066711E"/>
    <w:rsid w:val="00667771"/>
    <w:rsid w:val="00667B4C"/>
    <w:rsid w:val="00670361"/>
    <w:rsid w:val="006730A1"/>
    <w:rsid w:val="006756E7"/>
    <w:rsid w:val="00676453"/>
    <w:rsid w:val="006826EB"/>
    <w:rsid w:val="0068294A"/>
    <w:rsid w:val="006829FA"/>
    <w:rsid w:val="00683D57"/>
    <w:rsid w:val="00683ECE"/>
    <w:rsid w:val="006845EE"/>
    <w:rsid w:val="006848D4"/>
    <w:rsid w:val="00685C8C"/>
    <w:rsid w:val="0068709F"/>
    <w:rsid w:val="00687552"/>
    <w:rsid w:val="00687BA6"/>
    <w:rsid w:val="0069070C"/>
    <w:rsid w:val="00690F3E"/>
    <w:rsid w:val="00691A24"/>
    <w:rsid w:val="006923A7"/>
    <w:rsid w:val="006924CF"/>
    <w:rsid w:val="00692943"/>
    <w:rsid w:val="00692EFB"/>
    <w:rsid w:val="006972B1"/>
    <w:rsid w:val="00697A30"/>
    <w:rsid w:val="00697F38"/>
    <w:rsid w:val="006A0A12"/>
    <w:rsid w:val="006A0DEF"/>
    <w:rsid w:val="006A0F24"/>
    <w:rsid w:val="006A2AA0"/>
    <w:rsid w:val="006A63AD"/>
    <w:rsid w:val="006A71C6"/>
    <w:rsid w:val="006B0445"/>
    <w:rsid w:val="006B0C93"/>
    <w:rsid w:val="006B12E3"/>
    <w:rsid w:val="006B32D3"/>
    <w:rsid w:val="006B5F66"/>
    <w:rsid w:val="006B6ACD"/>
    <w:rsid w:val="006B6C3A"/>
    <w:rsid w:val="006C000A"/>
    <w:rsid w:val="006C05EA"/>
    <w:rsid w:val="006C1E74"/>
    <w:rsid w:val="006C2684"/>
    <w:rsid w:val="006C2C80"/>
    <w:rsid w:val="006C2F6E"/>
    <w:rsid w:val="006C35A7"/>
    <w:rsid w:val="006C3876"/>
    <w:rsid w:val="006C550F"/>
    <w:rsid w:val="006C59CE"/>
    <w:rsid w:val="006C5A10"/>
    <w:rsid w:val="006C7D41"/>
    <w:rsid w:val="006D015D"/>
    <w:rsid w:val="006D0898"/>
    <w:rsid w:val="006D340E"/>
    <w:rsid w:val="006D6F1A"/>
    <w:rsid w:val="006D756D"/>
    <w:rsid w:val="006E09D7"/>
    <w:rsid w:val="006E0B01"/>
    <w:rsid w:val="006E25B9"/>
    <w:rsid w:val="006E48FA"/>
    <w:rsid w:val="006E4A5D"/>
    <w:rsid w:val="006E7802"/>
    <w:rsid w:val="006E7BA0"/>
    <w:rsid w:val="006F2708"/>
    <w:rsid w:val="006F2850"/>
    <w:rsid w:val="006F3923"/>
    <w:rsid w:val="006F4D64"/>
    <w:rsid w:val="006F50E3"/>
    <w:rsid w:val="006F7A59"/>
    <w:rsid w:val="0070029F"/>
    <w:rsid w:val="0070378B"/>
    <w:rsid w:val="00704B6A"/>
    <w:rsid w:val="00705330"/>
    <w:rsid w:val="0071014C"/>
    <w:rsid w:val="007103A6"/>
    <w:rsid w:val="00711615"/>
    <w:rsid w:val="00711FAB"/>
    <w:rsid w:val="00712707"/>
    <w:rsid w:val="007159C8"/>
    <w:rsid w:val="0071728F"/>
    <w:rsid w:val="007200D3"/>
    <w:rsid w:val="00720736"/>
    <w:rsid w:val="00721161"/>
    <w:rsid w:val="007218A4"/>
    <w:rsid w:val="00721C8B"/>
    <w:rsid w:val="00722F49"/>
    <w:rsid w:val="007242B1"/>
    <w:rsid w:val="0073015F"/>
    <w:rsid w:val="007319DF"/>
    <w:rsid w:val="00731FB2"/>
    <w:rsid w:val="00735E1E"/>
    <w:rsid w:val="00737757"/>
    <w:rsid w:val="00737ADD"/>
    <w:rsid w:val="00741027"/>
    <w:rsid w:val="00743D46"/>
    <w:rsid w:val="00744D72"/>
    <w:rsid w:val="00745E7B"/>
    <w:rsid w:val="00746F03"/>
    <w:rsid w:val="00747093"/>
    <w:rsid w:val="0075093B"/>
    <w:rsid w:val="00751CF8"/>
    <w:rsid w:val="00752814"/>
    <w:rsid w:val="00753316"/>
    <w:rsid w:val="0075393D"/>
    <w:rsid w:val="00753E2A"/>
    <w:rsid w:val="007545AB"/>
    <w:rsid w:val="007569D0"/>
    <w:rsid w:val="00756B29"/>
    <w:rsid w:val="00760B20"/>
    <w:rsid w:val="00761414"/>
    <w:rsid w:val="007628DB"/>
    <w:rsid w:val="007639E1"/>
    <w:rsid w:val="00765904"/>
    <w:rsid w:val="0076593D"/>
    <w:rsid w:val="007675BD"/>
    <w:rsid w:val="00767786"/>
    <w:rsid w:val="00767A39"/>
    <w:rsid w:val="00767C3F"/>
    <w:rsid w:val="007709C8"/>
    <w:rsid w:val="00770B0B"/>
    <w:rsid w:val="00771576"/>
    <w:rsid w:val="007743BF"/>
    <w:rsid w:val="00774857"/>
    <w:rsid w:val="00774B1E"/>
    <w:rsid w:val="00774FDB"/>
    <w:rsid w:val="007765C9"/>
    <w:rsid w:val="00777479"/>
    <w:rsid w:val="007804A7"/>
    <w:rsid w:val="007814CA"/>
    <w:rsid w:val="00784F6A"/>
    <w:rsid w:val="0079096F"/>
    <w:rsid w:val="00791CD6"/>
    <w:rsid w:val="0079382C"/>
    <w:rsid w:val="0079472E"/>
    <w:rsid w:val="00794D62"/>
    <w:rsid w:val="007979C2"/>
    <w:rsid w:val="007A03A8"/>
    <w:rsid w:val="007A0AA4"/>
    <w:rsid w:val="007A15BD"/>
    <w:rsid w:val="007A2F12"/>
    <w:rsid w:val="007A6805"/>
    <w:rsid w:val="007A6B2A"/>
    <w:rsid w:val="007A6B99"/>
    <w:rsid w:val="007A6DA0"/>
    <w:rsid w:val="007A7997"/>
    <w:rsid w:val="007B0C47"/>
    <w:rsid w:val="007B0D20"/>
    <w:rsid w:val="007B11AE"/>
    <w:rsid w:val="007B3BA7"/>
    <w:rsid w:val="007B3C61"/>
    <w:rsid w:val="007C04A7"/>
    <w:rsid w:val="007C071D"/>
    <w:rsid w:val="007C09BC"/>
    <w:rsid w:val="007C2EE5"/>
    <w:rsid w:val="007C4FE9"/>
    <w:rsid w:val="007D1461"/>
    <w:rsid w:val="007D2245"/>
    <w:rsid w:val="007D2427"/>
    <w:rsid w:val="007D3416"/>
    <w:rsid w:val="007D446A"/>
    <w:rsid w:val="007D55A1"/>
    <w:rsid w:val="007D7AD8"/>
    <w:rsid w:val="007E103B"/>
    <w:rsid w:val="007E3861"/>
    <w:rsid w:val="007E53A1"/>
    <w:rsid w:val="007E70A1"/>
    <w:rsid w:val="007E755D"/>
    <w:rsid w:val="007F1537"/>
    <w:rsid w:val="007F236D"/>
    <w:rsid w:val="007F318F"/>
    <w:rsid w:val="007F34ED"/>
    <w:rsid w:val="007F3506"/>
    <w:rsid w:val="007F4B16"/>
    <w:rsid w:val="007F6890"/>
    <w:rsid w:val="007F6E9B"/>
    <w:rsid w:val="007F7F7C"/>
    <w:rsid w:val="00800592"/>
    <w:rsid w:val="008012AD"/>
    <w:rsid w:val="008059FB"/>
    <w:rsid w:val="00806CC1"/>
    <w:rsid w:val="00806F92"/>
    <w:rsid w:val="00807A24"/>
    <w:rsid w:val="00807BF2"/>
    <w:rsid w:val="00813796"/>
    <w:rsid w:val="0081476C"/>
    <w:rsid w:val="00815086"/>
    <w:rsid w:val="00817924"/>
    <w:rsid w:val="0082089E"/>
    <w:rsid w:val="00822035"/>
    <w:rsid w:val="00822C05"/>
    <w:rsid w:val="00824775"/>
    <w:rsid w:val="008254BF"/>
    <w:rsid w:val="00825566"/>
    <w:rsid w:val="00830479"/>
    <w:rsid w:val="00830C07"/>
    <w:rsid w:val="00832179"/>
    <w:rsid w:val="00833546"/>
    <w:rsid w:val="008344AC"/>
    <w:rsid w:val="008346B3"/>
    <w:rsid w:val="008349AF"/>
    <w:rsid w:val="00835DA2"/>
    <w:rsid w:val="00837B16"/>
    <w:rsid w:val="00840677"/>
    <w:rsid w:val="00840A5E"/>
    <w:rsid w:val="00841A6A"/>
    <w:rsid w:val="0084227E"/>
    <w:rsid w:val="0084483E"/>
    <w:rsid w:val="00845591"/>
    <w:rsid w:val="00845E9F"/>
    <w:rsid w:val="00851355"/>
    <w:rsid w:val="00851746"/>
    <w:rsid w:val="008529FD"/>
    <w:rsid w:val="00856650"/>
    <w:rsid w:val="0086028D"/>
    <w:rsid w:val="008619A8"/>
    <w:rsid w:val="00862372"/>
    <w:rsid w:val="008624CA"/>
    <w:rsid w:val="008631CC"/>
    <w:rsid w:val="0086535F"/>
    <w:rsid w:val="0086651E"/>
    <w:rsid w:val="00867836"/>
    <w:rsid w:val="0087315E"/>
    <w:rsid w:val="00873459"/>
    <w:rsid w:val="00875357"/>
    <w:rsid w:val="00875E6F"/>
    <w:rsid w:val="008766C2"/>
    <w:rsid w:val="0087731A"/>
    <w:rsid w:val="00877B25"/>
    <w:rsid w:val="00877C33"/>
    <w:rsid w:val="00883610"/>
    <w:rsid w:val="00885CA9"/>
    <w:rsid w:val="00885E22"/>
    <w:rsid w:val="00886AA4"/>
    <w:rsid w:val="00887D30"/>
    <w:rsid w:val="008924F5"/>
    <w:rsid w:val="008929A5"/>
    <w:rsid w:val="008937BB"/>
    <w:rsid w:val="00894751"/>
    <w:rsid w:val="0089575E"/>
    <w:rsid w:val="00895CCB"/>
    <w:rsid w:val="00896294"/>
    <w:rsid w:val="00896A33"/>
    <w:rsid w:val="00897F07"/>
    <w:rsid w:val="008A0BF4"/>
    <w:rsid w:val="008A1383"/>
    <w:rsid w:val="008A2ACB"/>
    <w:rsid w:val="008A537D"/>
    <w:rsid w:val="008A55CB"/>
    <w:rsid w:val="008A6445"/>
    <w:rsid w:val="008A6CD9"/>
    <w:rsid w:val="008B0CB6"/>
    <w:rsid w:val="008B1CD9"/>
    <w:rsid w:val="008B2662"/>
    <w:rsid w:val="008B2ACA"/>
    <w:rsid w:val="008B492C"/>
    <w:rsid w:val="008B497F"/>
    <w:rsid w:val="008B5583"/>
    <w:rsid w:val="008B6185"/>
    <w:rsid w:val="008B6748"/>
    <w:rsid w:val="008B7DF5"/>
    <w:rsid w:val="008C1B8E"/>
    <w:rsid w:val="008C1F65"/>
    <w:rsid w:val="008C2B20"/>
    <w:rsid w:val="008C4050"/>
    <w:rsid w:val="008C5681"/>
    <w:rsid w:val="008C56CF"/>
    <w:rsid w:val="008C6839"/>
    <w:rsid w:val="008C6FC3"/>
    <w:rsid w:val="008D1327"/>
    <w:rsid w:val="008D29EC"/>
    <w:rsid w:val="008D37C5"/>
    <w:rsid w:val="008D3E1D"/>
    <w:rsid w:val="008D4531"/>
    <w:rsid w:val="008D5025"/>
    <w:rsid w:val="008D6126"/>
    <w:rsid w:val="008D6A11"/>
    <w:rsid w:val="008E0087"/>
    <w:rsid w:val="008E240E"/>
    <w:rsid w:val="008E2547"/>
    <w:rsid w:val="008E2728"/>
    <w:rsid w:val="008E46E6"/>
    <w:rsid w:val="008E5020"/>
    <w:rsid w:val="008E5C3E"/>
    <w:rsid w:val="008E6903"/>
    <w:rsid w:val="008E7883"/>
    <w:rsid w:val="008F0228"/>
    <w:rsid w:val="008F0EDF"/>
    <w:rsid w:val="008F1574"/>
    <w:rsid w:val="008F1871"/>
    <w:rsid w:val="008F1A36"/>
    <w:rsid w:val="008F1E72"/>
    <w:rsid w:val="008F435F"/>
    <w:rsid w:val="008F60D9"/>
    <w:rsid w:val="008F712C"/>
    <w:rsid w:val="008F7358"/>
    <w:rsid w:val="00902DD3"/>
    <w:rsid w:val="00903898"/>
    <w:rsid w:val="00905297"/>
    <w:rsid w:val="00907989"/>
    <w:rsid w:val="00911AF3"/>
    <w:rsid w:val="00911B78"/>
    <w:rsid w:val="00911D88"/>
    <w:rsid w:val="00912CEE"/>
    <w:rsid w:val="009130C3"/>
    <w:rsid w:val="00913DF2"/>
    <w:rsid w:val="00914AD8"/>
    <w:rsid w:val="0091615F"/>
    <w:rsid w:val="0091659E"/>
    <w:rsid w:val="00920F25"/>
    <w:rsid w:val="0092169A"/>
    <w:rsid w:val="009226F6"/>
    <w:rsid w:val="0092453B"/>
    <w:rsid w:val="00925055"/>
    <w:rsid w:val="009259E4"/>
    <w:rsid w:val="00927C29"/>
    <w:rsid w:val="00927F18"/>
    <w:rsid w:val="009308EE"/>
    <w:rsid w:val="0093130B"/>
    <w:rsid w:val="009322B9"/>
    <w:rsid w:val="0093300F"/>
    <w:rsid w:val="00933194"/>
    <w:rsid w:val="00933FCD"/>
    <w:rsid w:val="00934DE7"/>
    <w:rsid w:val="00935F1B"/>
    <w:rsid w:val="009365D2"/>
    <w:rsid w:val="00936782"/>
    <w:rsid w:val="00937029"/>
    <w:rsid w:val="009418BE"/>
    <w:rsid w:val="00941F36"/>
    <w:rsid w:val="009449A9"/>
    <w:rsid w:val="009449CA"/>
    <w:rsid w:val="00945A48"/>
    <w:rsid w:val="00946CA2"/>
    <w:rsid w:val="00946ED6"/>
    <w:rsid w:val="00947598"/>
    <w:rsid w:val="0095142B"/>
    <w:rsid w:val="00951AD0"/>
    <w:rsid w:val="00952012"/>
    <w:rsid w:val="00953B12"/>
    <w:rsid w:val="00953C19"/>
    <w:rsid w:val="009545DA"/>
    <w:rsid w:val="009545E3"/>
    <w:rsid w:val="0096076F"/>
    <w:rsid w:val="00960EA1"/>
    <w:rsid w:val="00962CBF"/>
    <w:rsid w:val="00963034"/>
    <w:rsid w:val="0096384B"/>
    <w:rsid w:val="0096507B"/>
    <w:rsid w:val="00965BAC"/>
    <w:rsid w:val="00965FB9"/>
    <w:rsid w:val="00966A81"/>
    <w:rsid w:val="00967C2E"/>
    <w:rsid w:val="00967F88"/>
    <w:rsid w:val="00971C39"/>
    <w:rsid w:val="00973875"/>
    <w:rsid w:val="00974499"/>
    <w:rsid w:val="009774CF"/>
    <w:rsid w:val="00980009"/>
    <w:rsid w:val="00983431"/>
    <w:rsid w:val="00985F2C"/>
    <w:rsid w:val="00987991"/>
    <w:rsid w:val="0099185F"/>
    <w:rsid w:val="00991C98"/>
    <w:rsid w:val="00993633"/>
    <w:rsid w:val="00993CC4"/>
    <w:rsid w:val="00995808"/>
    <w:rsid w:val="00995EA3"/>
    <w:rsid w:val="00996B5C"/>
    <w:rsid w:val="009A4E3E"/>
    <w:rsid w:val="009A5433"/>
    <w:rsid w:val="009A78EA"/>
    <w:rsid w:val="009B0239"/>
    <w:rsid w:val="009B0591"/>
    <w:rsid w:val="009B30BF"/>
    <w:rsid w:val="009B4765"/>
    <w:rsid w:val="009B6FF9"/>
    <w:rsid w:val="009B711C"/>
    <w:rsid w:val="009B78D7"/>
    <w:rsid w:val="009C018B"/>
    <w:rsid w:val="009C0526"/>
    <w:rsid w:val="009C2D62"/>
    <w:rsid w:val="009C4121"/>
    <w:rsid w:val="009C5070"/>
    <w:rsid w:val="009C5DCD"/>
    <w:rsid w:val="009C79FA"/>
    <w:rsid w:val="009C7EBD"/>
    <w:rsid w:val="009D15B3"/>
    <w:rsid w:val="009D4D09"/>
    <w:rsid w:val="009D5C1E"/>
    <w:rsid w:val="009E193E"/>
    <w:rsid w:val="009E1AC7"/>
    <w:rsid w:val="009E3759"/>
    <w:rsid w:val="009E4E9D"/>
    <w:rsid w:val="009E5002"/>
    <w:rsid w:val="009E7A1E"/>
    <w:rsid w:val="009F4A0D"/>
    <w:rsid w:val="009F72B6"/>
    <w:rsid w:val="009F79E3"/>
    <w:rsid w:val="00A0198D"/>
    <w:rsid w:val="00A01EDA"/>
    <w:rsid w:val="00A022A6"/>
    <w:rsid w:val="00A03493"/>
    <w:rsid w:val="00A03A7B"/>
    <w:rsid w:val="00A05C60"/>
    <w:rsid w:val="00A07970"/>
    <w:rsid w:val="00A10A35"/>
    <w:rsid w:val="00A11593"/>
    <w:rsid w:val="00A15828"/>
    <w:rsid w:val="00A16E66"/>
    <w:rsid w:val="00A176AA"/>
    <w:rsid w:val="00A17BD5"/>
    <w:rsid w:val="00A200E5"/>
    <w:rsid w:val="00A220AA"/>
    <w:rsid w:val="00A221C6"/>
    <w:rsid w:val="00A22639"/>
    <w:rsid w:val="00A22A15"/>
    <w:rsid w:val="00A26F90"/>
    <w:rsid w:val="00A2710B"/>
    <w:rsid w:val="00A30463"/>
    <w:rsid w:val="00A3071B"/>
    <w:rsid w:val="00A312B3"/>
    <w:rsid w:val="00A315B2"/>
    <w:rsid w:val="00A31B00"/>
    <w:rsid w:val="00A33366"/>
    <w:rsid w:val="00A33A12"/>
    <w:rsid w:val="00A3481B"/>
    <w:rsid w:val="00A35427"/>
    <w:rsid w:val="00A35770"/>
    <w:rsid w:val="00A357BF"/>
    <w:rsid w:val="00A35877"/>
    <w:rsid w:val="00A376EA"/>
    <w:rsid w:val="00A41267"/>
    <w:rsid w:val="00A4319F"/>
    <w:rsid w:val="00A4429C"/>
    <w:rsid w:val="00A447AA"/>
    <w:rsid w:val="00A4480E"/>
    <w:rsid w:val="00A46E30"/>
    <w:rsid w:val="00A5017E"/>
    <w:rsid w:val="00A511C1"/>
    <w:rsid w:val="00A53A7D"/>
    <w:rsid w:val="00A53F3F"/>
    <w:rsid w:val="00A542B4"/>
    <w:rsid w:val="00A54470"/>
    <w:rsid w:val="00A55AE8"/>
    <w:rsid w:val="00A57C4F"/>
    <w:rsid w:val="00A60992"/>
    <w:rsid w:val="00A61DDD"/>
    <w:rsid w:val="00A6282A"/>
    <w:rsid w:val="00A642F0"/>
    <w:rsid w:val="00A66425"/>
    <w:rsid w:val="00A66D8B"/>
    <w:rsid w:val="00A70779"/>
    <w:rsid w:val="00A710C7"/>
    <w:rsid w:val="00A72C3E"/>
    <w:rsid w:val="00A7304D"/>
    <w:rsid w:val="00A743E0"/>
    <w:rsid w:val="00A764C0"/>
    <w:rsid w:val="00A77AC4"/>
    <w:rsid w:val="00A804AB"/>
    <w:rsid w:val="00A82E94"/>
    <w:rsid w:val="00A85060"/>
    <w:rsid w:val="00A85D63"/>
    <w:rsid w:val="00A8680C"/>
    <w:rsid w:val="00A868E3"/>
    <w:rsid w:val="00A909C0"/>
    <w:rsid w:val="00A91348"/>
    <w:rsid w:val="00A91B20"/>
    <w:rsid w:val="00A9225A"/>
    <w:rsid w:val="00AA0199"/>
    <w:rsid w:val="00AA1863"/>
    <w:rsid w:val="00AA2010"/>
    <w:rsid w:val="00AA262A"/>
    <w:rsid w:val="00AA47BC"/>
    <w:rsid w:val="00AA4C32"/>
    <w:rsid w:val="00AA54FB"/>
    <w:rsid w:val="00AA73E8"/>
    <w:rsid w:val="00AB021C"/>
    <w:rsid w:val="00AB1CE9"/>
    <w:rsid w:val="00AB2759"/>
    <w:rsid w:val="00AB2E77"/>
    <w:rsid w:val="00AB2FE4"/>
    <w:rsid w:val="00AB44D9"/>
    <w:rsid w:val="00AB4A6F"/>
    <w:rsid w:val="00AB4F63"/>
    <w:rsid w:val="00AC02EE"/>
    <w:rsid w:val="00AC1210"/>
    <w:rsid w:val="00AC1688"/>
    <w:rsid w:val="00AC1FC1"/>
    <w:rsid w:val="00AC3BF3"/>
    <w:rsid w:val="00AC4B70"/>
    <w:rsid w:val="00AC676F"/>
    <w:rsid w:val="00AC6D2D"/>
    <w:rsid w:val="00AC7659"/>
    <w:rsid w:val="00AD0E9D"/>
    <w:rsid w:val="00AD3B7B"/>
    <w:rsid w:val="00AD688E"/>
    <w:rsid w:val="00AD6E5D"/>
    <w:rsid w:val="00AD7ED8"/>
    <w:rsid w:val="00AE04E7"/>
    <w:rsid w:val="00AE122A"/>
    <w:rsid w:val="00AE21CE"/>
    <w:rsid w:val="00AE2568"/>
    <w:rsid w:val="00AE269E"/>
    <w:rsid w:val="00AE3D48"/>
    <w:rsid w:val="00AE455E"/>
    <w:rsid w:val="00AE5652"/>
    <w:rsid w:val="00AE57C8"/>
    <w:rsid w:val="00AE589F"/>
    <w:rsid w:val="00AF01A3"/>
    <w:rsid w:val="00AF0EB8"/>
    <w:rsid w:val="00AF295A"/>
    <w:rsid w:val="00AF3FDE"/>
    <w:rsid w:val="00AF5A57"/>
    <w:rsid w:val="00AF5BD8"/>
    <w:rsid w:val="00AF742E"/>
    <w:rsid w:val="00B01E09"/>
    <w:rsid w:val="00B03AC7"/>
    <w:rsid w:val="00B044A6"/>
    <w:rsid w:val="00B04CED"/>
    <w:rsid w:val="00B04EAD"/>
    <w:rsid w:val="00B05047"/>
    <w:rsid w:val="00B058FB"/>
    <w:rsid w:val="00B06B61"/>
    <w:rsid w:val="00B06B68"/>
    <w:rsid w:val="00B072EF"/>
    <w:rsid w:val="00B07ED3"/>
    <w:rsid w:val="00B10317"/>
    <w:rsid w:val="00B12D18"/>
    <w:rsid w:val="00B137D9"/>
    <w:rsid w:val="00B13976"/>
    <w:rsid w:val="00B13EE9"/>
    <w:rsid w:val="00B14017"/>
    <w:rsid w:val="00B1644C"/>
    <w:rsid w:val="00B17EF4"/>
    <w:rsid w:val="00B21116"/>
    <w:rsid w:val="00B212FC"/>
    <w:rsid w:val="00B21353"/>
    <w:rsid w:val="00B21D85"/>
    <w:rsid w:val="00B21F2D"/>
    <w:rsid w:val="00B226B2"/>
    <w:rsid w:val="00B22706"/>
    <w:rsid w:val="00B24CC3"/>
    <w:rsid w:val="00B258F0"/>
    <w:rsid w:val="00B26B9C"/>
    <w:rsid w:val="00B27600"/>
    <w:rsid w:val="00B30C1B"/>
    <w:rsid w:val="00B317DC"/>
    <w:rsid w:val="00B338A6"/>
    <w:rsid w:val="00B3477E"/>
    <w:rsid w:val="00B359BA"/>
    <w:rsid w:val="00B4011A"/>
    <w:rsid w:val="00B4057B"/>
    <w:rsid w:val="00B411AB"/>
    <w:rsid w:val="00B41986"/>
    <w:rsid w:val="00B466DF"/>
    <w:rsid w:val="00B476CA"/>
    <w:rsid w:val="00B51392"/>
    <w:rsid w:val="00B52C87"/>
    <w:rsid w:val="00B548E0"/>
    <w:rsid w:val="00B552FB"/>
    <w:rsid w:val="00B60734"/>
    <w:rsid w:val="00B607C5"/>
    <w:rsid w:val="00B61CAC"/>
    <w:rsid w:val="00B62AFE"/>
    <w:rsid w:val="00B62E2B"/>
    <w:rsid w:val="00B62FC9"/>
    <w:rsid w:val="00B63904"/>
    <w:rsid w:val="00B649DE"/>
    <w:rsid w:val="00B6519E"/>
    <w:rsid w:val="00B7068D"/>
    <w:rsid w:val="00B70BEB"/>
    <w:rsid w:val="00B715EF"/>
    <w:rsid w:val="00B71E8A"/>
    <w:rsid w:val="00B75017"/>
    <w:rsid w:val="00B750A5"/>
    <w:rsid w:val="00B76630"/>
    <w:rsid w:val="00B76801"/>
    <w:rsid w:val="00B8027D"/>
    <w:rsid w:val="00B803F9"/>
    <w:rsid w:val="00B81254"/>
    <w:rsid w:val="00B82139"/>
    <w:rsid w:val="00B82351"/>
    <w:rsid w:val="00B8780D"/>
    <w:rsid w:val="00B904D9"/>
    <w:rsid w:val="00B90574"/>
    <w:rsid w:val="00B95871"/>
    <w:rsid w:val="00B96BC1"/>
    <w:rsid w:val="00BA0F4C"/>
    <w:rsid w:val="00BA5827"/>
    <w:rsid w:val="00BA5FBF"/>
    <w:rsid w:val="00BA68D2"/>
    <w:rsid w:val="00BA7957"/>
    <w:rsid w:val="00BA7DF0"/>
    <w:rsid w:val="00BB3588"/>
    <w:rsid w:val="00BB35DD"/>
    <w:rsid w:val="00BC2DE8"/>
    <w:rsid w:val="00BC3496"/>
    <w:rsid w:val="00BC3F80"/>
    <w:rsid w:val="00BC4C77"/>
    <w:rsid w:val="00BC5DB9"/>
    <w:rsid w:val="00BC7EEA"/>
    <w:rsid w:val="00BD1115"/>
    <w:rsid w:val="00BD1424"/>
    <w:rsid w:val="00BD24D3"/>
    <w:rsid w:val="00BD2B1E"/>
    <w:rsid w:val="00BD71CA"/>
    <w:rsid w:val="00BD7D49"/>
    <w:rsid w:val="00BE0DCB"/>
    <w:rsid w:val="00BE121F"/>
    <w:rsid w:val="00BE2C69"/>
    <w:rsid w:val="00BE3A4E"/>
    <w:rsid w:val="00BE467D"/>
    <w:rsid w:val="00BE4ECE"/>
    <w:rsid w:val="00BE7BCB"/>
    <w:rsid w:val="00BF188D"/>
    <w:rsid w:val="00BF1CF7"/>
    <w:rsid w:val="00BF2D15"/>
    <w:rsid w:val="00BF38AE"/>
    <w:rsid w:val="00BF5996"/>
    <w:rsid w:val="00BF6470"/>
    <w:rsid w:val="00BF6B16"/>
    <w:rsid w:val="00BF7693"/>
    <w:rsid w:val="00C01647"/>
    <w:rsid w:val="00C028CB"/>
    <w:rsid w:val="00C02B4E"/>
    <w:rsid w:val="00C03724"/>
    <w:rsid w:val="00C0421C"/>
    <w:rsid w:val="00C0627A"/>
    <w:rsid w:val="00C0791D"/>
    <w:rsid w:val="00C1077B"/>
    <w:rsid w:val="00C1173D"/>
    <w:rsid w:val="00C11A07"/>
    <w:rsid w:val="00C11A14"/>
    <w:rsid w:val="00C11AF9"/>
    <w:rsid w:val="00C1296A"/>
    <w:rsid w:val="00C12A06"/>
    <w:rsid w:val="00C147C2"/>
    <w:rsid w:val="00C14AC5"/>
    <w:rsid w:val="00C14E12"/>
    <w:rsid w:val="00C15135"/>
    <w:rsid w:val="00C16C48"/>
    <w:rsid w:val="00C16C8D"/>
    <w:rsid w:val="00C230F8"/>
    <w:rsid w:val="00C23BF6"/>
    <w:rsid w:val="00C23BF9"/>
    <w:rsid w:val="00C23E40"/>
    <w:rsid w:val="00C270D8"/>
    <w:rsid w:val="00C31981"/>
    <w:rsid w:val="00C32E3A"/>
    <w:rsid w:val="00C337C1"/>
    <w:rsid w:val="00C3587E"/>
    <w:rsid w:val="00C35D49"/>
    <w:rsid w:val="00C41874"/>
    <w:rsid w:val="00C41B90"/>
    <w:rsid w:val="00C41C5C"/>
    <w:rsid w:val="00C41C88"/>
    <w:rsid w:val="00C42ABD"/>
    <w:rsid w:val="00C42DCE"/>
    <w:rsid w:val="00C443CC"/>
    <w:rsid w:val="00C4497A"/>
    <w:rsid w:val="00C459C7"/>
    <w:rsid w:val="00C45B5E"/>
    <w:rsid w:val="00C47DD9"/>
    <w:rsid w:val="00C53590"/>
    <w:rsid w:val="00C540EE"/>
    <w:rsid w:val="00C55086"/>
    <w:rsid w:val="00C56075"/>
    <w:rsid w:val="00C57F14"/>
    <w:rsid w:val="00C63D68"/>
    <w:rsid w:val="00C64CA2"/>
    <w:rsid w:val="00C66DD6"/>
    <w:rsid w:val="00C67A76"/>
    <w:rsid w:val="00C67FD9"/>
    <w:rsid w:val="00C7026B"/>
    <w:rsid w:val="00C72EC1"/>
    <w:rsid w:val="00C730F3"/>
    <w:rsid w:val="00C73187"/>
    <w:rsid w:val="00C737F6"/>
    <w:rsid w:val="00C74CC7"/>
    <w:rsid w:val="00C77093"/>
    <w:rsid w:val="00C77C12"/>
    <w:rsid w:val="00C77DD0"/>
    <w:rsid w:val="00C77E88"/>
    <w:rsid w:val="00C77EB4"/>
    <w:rsid w:val="00C810D9"/>
    <w:rsid w:val="00C83A71"/>
    <w:rsid w:val="00C83AE6"/>
    <w:rsid w:val="00C85EB0"/>
    <w:rsid w:val="00C86042"/>
    <w:rsid w:val="00C904DA"/>
    <w:rsid w:val="00C91652"/>
    <w:rsid w:val="00C93577"/>
    <w:rsid w:val="00C93BB6"/>
    <w:rsid w:val="00C94AEA"/>
    <w:rsid w:val="00C953A2"/>
    <w:rsid w:val="00CA267A"/>
    <w:rsid w:val="00CA405D"/>
    <w:rsid w:val="00CA6B53"/>
    <w:rsid w:val="00CA74BD"/>
    <w:rsid w:val="00CA7E78"/>
    <w:rsid w:val="00CB1D8A"/>
    <w:rsid w:val="00CB251E"/>
    <w:rsid w:val="00CB33D2"/>
    <w:rsid w:val="00CB3E34"/>
    <w:rsid w:val="00CB4093"/>
    <w:rsid w:val="00CB53B1"/>
    <w:rsid w:val="00CB5FDA"/>
    <w:rsid w:val="00CB6711"/>
    <w:rsid w:val="00CB71BF"/>
    <w:rsid w:val="00CB71FA"/>
    <w:rsid w:val="00CC1BC0"/>
    <w:rsid w:val="00CC6163"/>
    <w:rsid w:val="00CD09A8"/>
    <w:rsid w:val="00CD2698"/>
    <w:rsid w:val="00CD37BE"/>
    <w:rsid w:val="00CD52B4"/>
    <w:rsid w:val="00CD58B3"/>
    <w:rsid w:val="00CD6395"/>
    <w:rsid w:val="00CE0336"/>
    <w:rsid w:val="00CE03F4"/>
    <w:rsid w:val="00CE054E"/>
    <w:rsid w:val="00CE0BDC"/>
    <w:rsid w:val="00CE1203"/>
    <w:rsid w:val="00CE14DD"/>
    <w:rsid w:val="00CE3B53"/>
    <w:rsid w:val="00CE3DD8"/>
    <w:rsid w:val="00CE4B53"/>
    <w:rsid w:val="00CF13F9"/>
    <w:rsid w:val="00CF1575"/>
    <w:rsid w:val="00CF2B01"/>
    <w:rsid w:val="00CF7D04"/>
    <w:rsid w:val="00D019C6"/>
    <w:rsid w:val="00D01A28"/>
    <w:rsid w:val="00D036E5"/>
    <w:rsid w:val="00D06B2F"/>
    <w:rsid w:val="00D07B27"/>
    <w:rsid w:val="00D07EB8"/>
    <w:rsid w:val="00D13268"/>
    <w:rsid w:val="00D157B4"/>
    <w:rsid w:val="00D16430"/>
    <w:rsid w:val="00D16A5D"/>
    <w:rsid w:val="00D17A72"/>
    <w:rsid w:val="00D17F0B"/>
    <w:rsid w:val="00D20A80"/>
    <w:rsid w:val="00D22111"/>
    <w:rsid w:val="00D22451"/>
    <w:rsid w:val="00D22AF6"/>
    <w:rsid w:val="00D25ACC"/>
    <w:rsid w:val="00D26E8F"/>
    <w:rsid w:val="00D35194"/>
    <w:rsid w:val="00D352D5"/>
    <w:rsid w:val="00D40151"/>
    <w:rsid w:val="00D4048E"/>
    <w:rsid w:val="00D45B26"/>
    <w:rsid w:val="00D47B62"/>
    <w:rsid w:val="00D507AA"/>
    <w:rsid w:val="00D50AEB"/>
    <w:rsid w:val="00D51B64"/>
    <w:rsid w:val="00D55DB6"/>
    <w:rsid w:val="00D56730"/>
    <w:rsid w:val="00D628E3"/>
    <w:rsid w:val="00D62F1A"/>
    <w:rsid w:val="00D636D2"/>
    <w:rsid w:val="00D6435E"/>
    <w:rsid w:val="00D64D6F"/>
    <w:rsid w:val="00D66A88"/>
    <w:rsid w:val="00D67334"/>
    <w:rsid w:val="00D67792"/>
    <w:rsid w:val="00D702AA"/>
    <w:rsid w:val="00D70A79"/>
    <w:rsid w:val="00D70EF2"/>
    <w:rsid w:val="00D7378F"/>
    <w:rsid w:val="00D73A24"/>
    <w:rsid w:val="00D74CC7"/>
    <w:rsid w:val="00D7644C"/>
    <w:rsid w:val="00D76727"/>
    <w:rsid w:val="00D77A8D"/>
    <w:rsid w:val="00D811E0"/>
    <w:rsid w:val="00D8325E"/>
    <w:rsid w:val="00D84B46"/>
    <w:rsid w:val="00D852D1"/>
    <w:rsid w:val="00D862E1"/>
    <w:rsid w:val="00D872B4"/>
    <w:rsid w:val="00D9020E"/>
    <w:rsid w:val="00D9024B"/>
    <w:rsid w:val="00D9153A"/>
    <w:rsid w:val="00D92C4E"/>
    <w:rsid w:val="00D93811"/>
    <w:rsid w:val="00D947E4"/>
    <w:rsid w:val="00D95B79"/>
    <w:rsid w:val="00D96BC6"/>
    <w:rsid w:val="00D97CBA"/>
    <w:rsid w:val="00DA04A4"/>
    <w:rsid w:val="00DA2367"/>
    <w:rsid w:val="00DA4105"/>
    <w:rsid w:val="00DA4F69"/>
    <w:rsid w:val="00DA63D4"/>
    <w:rsid w:val="00DB01FE"/>
    <w:rsid w:val="00DB1390"/>
    <w:rsid w:val="00DB1461"/>
    <w:rsid w:val="00DB1935"/>
    <w:rsid w:val="00DB1D67"/>
    <w:rsid w:val="00DB36D4"/>
    <w:rsid w:val="00DB39C7"/>
    <w:rsid w:val="00DB42A7"/>
    <w:rsid w:val="00DB540E"/>
    <w:rsid w:val="00DB5DF4"/>
    <w:rsid w:val="00DC046D"/>
    <w:rsid w:val="00DC0A76"/>
    <w:rsid w:val="00DC1080"/>
    <w:rsid w:val="00DC19B7"/>
    <w:rsid w:val="00DC2286"/>
    <w:rsid w:val="00DC4F3B"/>
    <w:rsid w:val="00DC5C4A"/>
    <w:rsid w:val="00DC64A9"/>
    <w:rsid w:val="00DC679B"/>
    <w:rsid w:val="00DC71C2"/>
    <w:rsid w:val="00DD1E88"/>
    <w:rsid w:val="00DD1F51"/>
    <w:rsid w:val="00DD5D3D"/>
    <w:rsid w:val="00DD73E2"/>
    <w:rsid w:val="00DE0873"/>
    <w:rsid w:val="00DE21DB"/>
    <w:rsid w:val="00DE2278"/>
    <w:rsid w:val="00DE2D68"/>
    <w:rsid w:val="00DE4FE1"/>
    <w:rsid w:val="00DF0E90"/>
    <w:rsid w:val="00DF1037"/>
    <w:rsid w:val="00DF1A7F"/>
    <w:rsid w:val="00DF35C4"/>
    <w:rsid w:val="00DF664A"/>
    <w:rsid w:val="00DF6735"/>
    <w:rsid w:val="00DF6B60"/>
    <w:rsid w:val="00DF6B72"/>
    <w:rsid w:val="00DF6C8C"/>
    <w:rsid w:val="00E00A23"/>
    <w:rsid w:val="00E00A6B"/>
    <w:rsid w:val="00E00C47"/>
    <w:rsid w:val="00E0118C"/>
    <w:rsid w:val="00E017B3"/>
    <w:rsid w:val="00E025C0"/>
    <w:rsid w:val="00E02B64"/>
    <w:rsid w:val="00E0341F"/>
    <w:rsid w:val="00E04CD9"/>
    <w:rsid w:val="00E06798"/>
    <w:rsid w:val="00E07196"/>
    <w:rsid w:val="00E076F3"/>
    <w:rsid w:val="00E11873"/>
    <w:rsid w:val="00E12585"/>
    <w:rsid w:val="00E13F67"/>
    <w:rsid w:val="00E15262"/>
    <w:rsid w:val="00E167DB"/>
    <w:rsid w:val="00E16BE5"/>
    <w:rsid w:val="00E179B3"/>
    <w:rsid w:val="00E17A4B"/>
    <w:rsid w:val="00E20440"/>
    <w:rsid w:val="00E22897"/>
    <w:rsid w:val="00E2565C"/>
    <w:rsid w:val="00E25CB4"/>
    <w:rsid w:val="00E26D25"/>
    <w:rsid w:val="00E30EC9"/>
    <w:rsid w:val="00E31F6E"/>
    <w:rsid w:val="00E32198"/>
    <w:rsid w:val="00E33895"/>
    <w:rsid w:val="00E344E6"/>
    <w:rsid w:val="00E36CB9"/>
    <w:rsid w:val="00E3773A"/>
    <w:rsid w:val="00E378EF"/>
    <w:rsid w:val="00E42958"/>
    <w:rsid w:val="00E44277"/>
    <w:rsid w:val="00E44801"/>
    <w:rsid w:val="00E448AD"/>
    <w:rsid w:val="00E44ED5"/>
    <w:rsid w:val="00E45A78"/>
    <w:rsid w:val="00E460E8"/>
    <w:rsid w:val="00E50398"/>
    <w:rsid w:val="00E507E0"/>
    <w:rsid w:val="00E51B63"/>
    <w:rsid w:val="00E52496"/>
    <w:rsid w:val="00E52EC0"/>
    <w:rsid w:val="00E53341"/>
    <w:rsid w:val="00E535B8"/>
    <w:rsid w:val="00E559DF"/>
    <w:rsid w:val="00E57810"/>
    <w:rsid w:val="00E60484"/>
    <w:rsid w:val="00E60979"/>
    <w:rsid w:val="00E61055"/>
    <w:rsid w:val="00E63931"/>
    <w:rsid w:val="00E639F4"/>
    <w:rsid w:val="00E64D37"/>
    <w:rsid w:val="00E650B2"/>
    <w:rsid w:val="00E6580D"/>
    <w:rsid w:val="00E667E0"/>
    <w:rsid w:val="00E66837"/>
    <w:rsid w:val="00E67284"/>
    <w:rsid w:val="00E720C7"/>
    <w:rsid w:val="00E72643"/>
    <w:rsid w:val="00E7698D"/>
    <w:rsid w:val="00E77455"/>
    <w:rsid w:val="00E828AB"/>
    <w:rsid w:val="00E84CA0"/>
    <w:rsid w:val="00E858F4"/>
    <w:rsid w:val="00E85FB6"/>
    <w:rsid w:val="00E86833"/>
    <w:rsid w:val="00E86C66"/>
    <w:rsid w:val="00E86F75"/>
    <w:rsid w:val="00E911E6"/>
    <w:rsid w:val="00E921AE"/>
    <w:rsid w:val="00E923B1"/>
    <w:rsid w:val="00E929C5"/>
    <w:rsid w:val="00E92C9E"/>
    <w:rsid w:val="00E92DF6"/>
    <w:rsid w:val="00E93A7A"/>
    <w:rsid w:val="00E93C53"/>
    <w:rsid w:val="00E9694F"/>
    <w:rsid w:val="00EA1C61"/>
    <w:rsid w:val="00EA2678"/>
    <w:rsid w:val="00EA4987"/>
    <w:rsid w:val="00EA559F"/>
    <w:rsid w:val="00EA594F"/>
    <w:rsid w:val="00EA5AAC"/>
    <w:rsid w:val="00EA614D"/>
    <w:rsid w:val="00EA6ED8"/>
    <w:rsid w:val="00EA6F37"/>
    <w:rsid w:val="00EB1938"/>
    <w:rsid w:val="00EB1C55"/>
    <w:rsid w:val="00EB22F1"/>
    <w:rsid w:val="00EB2543"/>
    <w:rsid w:val="00EB475F"/>
    <w:rsid w:val="00EB5C0E"/>
    <w:rsid w:val="00EB6341"/>
    <w:rsid w:val="00EC1BB1"/>
    <w:rsid w:val="00EC20DE"/>
    <w:rsid w:val="00EC2653"/>
    <w:rsid w:val="00EC27F5"/>
    <w:rsid w:val="00EC2A18"/>
    <w:rsid w:val="00EC3DD4"/>
    <w:rsid w:val="00EC4C5A"/>
    <w:rsid w:val="00EC6031"/>
    <w:rsid w:val="00ED04CD"/>
    <w:rsid w:val="00ED078F"/>
    <w:rsid w:val="00ED0B49"/>
    <w:rsid w:val="00ED5228"/>
    <w:rsid w:val="00ED7DBB"/>
    <w:rsid w:val="00EE087A"/>
    <w:rsid w:val="00EE1724"/>
    <w:rsid w:val="00EE182A"/>
    <w:rsid w:val="00EE1C47"/>
    <w:rsid w:val="00EE2488"/>
    <w:rsid w:val="00EE302E"/>
    <w:rsid w:val="00EE485D"/>
    <w:rsid w:val="00EE4BC2"/>
    <w:rsid w:val="00EE5674"/>
    <w:rsid w:val="00EE6021"/>
    <w:rsid w:val="00EF367D"/>
    <w:rsid w:val="00EF4C20"/>
    <w:rsid w:val="00EF5893"/>
    <w:rsid w:val="00EF62ED"/>
    <w:rsid w:val="00EF6C70"/>
    <w:rsid w:val="00F00250"/>
    <w:rsid w:val="00F01468"/>
    <w:rsid w:val="00F029F3"/>
    <w:rsid w:val="00F07453"/>
    <w:rsid w:val="00F11D49"/>
    <w:rsid w:val="00F12785"/>
    <w:rsid w:val="00F127CE"/>
    <w:rsid w:val="00F13028"/>
    <w:rsid w:val="00F13F85"/>
    <w:rsid w:val="00F1558A"/>
    <w:rsid w:val="00F1620F"/>
    <w:rsid w:val="00F16F52"/>
    <w:rsid w:val="00F22ECD"/>
    <w:rsid w:val="00F2538E"/>
    <w:rsid w:val="00F267EF"/>
    <w:rsid w:val="00F26B86"/>
    <w:rsid w:val="00F273A3"/>
    <w:rsid w:val="00F3255A"/>
    <w:rsid w:val="00F332C4"/>
    <w:rsid w:val="00F349B4"/>
    <w:rsid w:val="00F35A4C"/>
    <w:rsid w:val="00F379CA"/>
    <w:rsid w:val="00F37A39"/>
    <w:rsid w:val="00F41C11"/>
    <w:rsid w:val="00F42F5F"/>
    <w:rsid w:val="00F437BE"/>
    <w:rsid w:val="00F44FB0"/>
    <w:rsid w:val="00F46A56"/>
    <w:rsid w:val="00F47273"/>
    <w:rsid w:val="00F51B60"/>
    <w:rsid w:val="00F52395"/>
    <w:rsid w:val="00F52825"/>
    <w:rsid w:val="00F52F49"/>
    <w:rsid w:val="00F53414"/>
    <w:rsid w:val="00F637E8"/>
    <w:rsid w:val="00F63821"/>
    <w:rsid w:val="00F64715"/>
    <w:rsid w:val="00F66895"/>
    <w:rsid w:val="00F67ED8"/>
    <w:rsid w:val="00F722AE"/>
    <w:rsid w:val="00F73001"/>
    <w:rsid w:val="00F73610"/>
    <w:rsid w:val="00F75020"/>
    <w:rsid w:val="00F75809"/>
    <w:rsid w:val="00F75F8D"/>
    <w:rsid w:val="00F77977"/>
    <w:rsid w:val="00F8723B"/>
    <w:rsid w:val="00F92385"/>
    <w:rsid w:val="00F93E69"/>
    <w:rsid w:val="00F95747"/>
    <w:rsid w:val="00F9679B"/>
    <w:rsid w:val="00F97C5D"/>
    <w:rsid w:val="00FA0296"/>
    <w:rsid w:val="00FA069F"/>
    <w:rsid w:val="00FA0CAC"/>
    <w:rsid w:val="00FA13FA"/>
    <w:rsid w:val="00FA16F8"/>
    <w:rsid w:val="00FA20F0"/>
    <w:rsid w:val="00FA2910"/>
    <w:rsid w:val="00FA3887"/>
    <w:rsid w:val="00FA413E"/>
    <w:rsid w:val="00FA570B"/>
    <w:rsid w:val="00FA6C35"/>
    <w:rsid w:val="00FA7E84"/>
    <w:rsid w:val="00FB021B"/>
    <w:rsid w:val="00FB0350"/>
    <w:rsid w:val="00FB0395"/>
    <w:rsid w:val="00FB32BB"/>
    <w:rsid w:val="00FB40FA"/>
    <w:rsid w:val="00FB6B2B"/>
    <w:rsid w:val="00FC18DC"/>
    <w:rsid w:val="00FC28EA"/>
    <w:rsid w:val="00FC3B6F"/>
    <w:rsid w:val="00FC6F24"/>
    <w:rsid w:val="00FD1BFB"/>
    <w:rsid w:val="00FD2814"/>
    <w:rsid w:val="00FD4516"/>
    <w:rsid w:val="00FD46AC"/>
    <w:rsid w:val="00FD5EAC"/>
    <w:rsid w:val="00FD6185"/>
    <w:rsid w:val="00FD65C3"/>
    <w:rsid w:val="00FE0705"/>
    <w:rsid w:val="00FE14C4"/>
    <w:rsid w:val="00FE2712"/>
    <w:rsid w:val="00FE2A54"/>
    <w:rsid w:val="00FE5931"/>
    <w:rsid w:val="00FE6FEC"/>
    <w:rsid w:val="00FF0E2B"/>
    <w:rsid w:val="00FF24FD"/>
    <w:rsid w:val="00FF43D7"/>
    <w:rsid w:val="00FF59AF"/>
    <w:rsid w:val="00FF5D0F"/>
    <w:rsid w:val="00FF6B26"/>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972F3"/>
  <w15:docId w15:val="{7280CF81-FC17-4984-B943-1059DE6A4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Batang" w:hAnsi="Arial" w:cstheme="minorBidi"/>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C1B"/>
    <w:pPr>
      <w:jc w:val="both"/>
    </w:pPr>
    <w:rPr>
      <w:rFonts w:eastAsia="Times New Roman" w:cs="Times New Roman"/>
      <w:szCs w:val="24"/>
      <w:lang w:val="en-US"/>
    </w:rPr>
  </w:style>
  <w:style w:type="paragraph" w:styleId="Heading1">
    <w:name w:val="heading 1"/>
    <w:aliases w:val="h1,. (1.0),T1 Char,T1,Title 1,ALK_K1,Head1,chap,Heading 1p,§1.,H1,titre1,RSKH1,level1,level 1,Lev 1,título 1,l1,Section heading,No numbers,OG Heading 1,Heading 1_OWWTP"/>
    <w:basedOn w:val="Normal"/>
    <w:next w:val="Normal"/>
    <w:link w:val="Heading1Char"/>
    <w:uiPriority w:val="9"/>
    <w:qFormat/>
    <w:rsid w:val="0071014C"/>
    <w:pPr>
      <w:keepNext/>
      <w:keepLines/>
      <w:numPr>
        <w:numId w:val="1"/>
      </w:numPr>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2E1CD9"/>
    <w:pPr>
      <w:keepNext/>
      <w:keepLines/>
      <w:numPr>
        <w:ilvl w:val="1"/>
        <w:numId w:val="1"/>
      </w:numPr>
      <w:outlineLvl w:val="1"/>
    </w:pPr>
    <w:rPr>
      <w:rFonts w:eastAsiaTheme="majorEastAsia" w:cstheme="majorBidi"/>
      <w:b/>
      <w:bCs/>
      <w:color w:val="000000" w:themeColor="text1"/>
      <w:szCs w:val="20"/>
      <w:lang w:val="en-GB"/>
    </w:rPr>
  </w:style>
  <w:style w:type="paragraph" w:styleId="Heading3">
    <w:name w:val="heading 3"/>
    <w:basedOn w:val="Normal"/>
    <w:next w:val="Normal"/>
    <w:link w:val="Heading3Char"/>
    <w:uiPriority w:val="9"/>
    <w:unhideWhenUsed/>
    <w:qFormat/>
    <w:rsid w:val="00965FB9"/>
    <w:pPr>
      <w:keepNext/>
      <w:keepLines/>
      <w:numPr>
        <w:ilvl w:val="2"/>
        <w:numId w:val="1"/>
      </w:numPr>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965FB9"/>
    <w:pPr>
      <w:keepNext/>
      <w:keepLines/>
      <w:numPr>
        <w:ilvl w:val="3"/>
        <w:numId w:val="1"/>
      </w:numPr>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unhideWhenUsed/>
    <w:qFormat/>
    <w:rsid w:val="006B5F6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B5F66"/>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B5F6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B5F66"/>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6B5F66"/>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AGT ESIA ,Header AGT ESIA"/>
    <w:basedOn w:val="Normal"/>
    <w:link w:val="HeaderChar"/>
    <w:uiPriority w:val="99"/>
    <w:unhideWhenUsed/>
    <w:rsid w:val="0099185F"/>
    <w:pPr>
      <w:tabs>
        <w:tab w:val="center" w:pos="4536"/>
        <w:tab w:val="right" w:pos="9072"/>
      </w:tabs>
    </w:pPr>
  </w:style>
  <w:style w:type="character" w:customStyle="1" w:styleId="HeaderChar">
    <w:name w:val="Header Char"/>
    <w:aliases w:val="Header AGT ESIA  Char,Header AGT ESIA Char"/>
    <w:basedOn w:val="DefaultParagraphFont"/>
    <w:link w:val="Header"/>
    <w:uiPriority w:val="99"/>
    <w:rsid w:val="0099185F"/>
  </w:style>
  <w:style w:type="paragraph" w:styleId="Footer">
    <w:name w:val="footer"/>
    <w:basedOn w:val="Normal"/>
    <w:link w:val="FooterChar"/>
    <w:uiPriority w:val="99"/>
    <w:unhideWhenUsed/>
    <w:rsid w:val="0099185F"/>
    <w:pPr>
      <w:tabs>
        <w:tab w:val="center" w:pos="4536"/>
        <w:tab w:val="right" w:pos="9072"/>
      </w:tabs>
    </w:pPr>
  </w:style>
  <w:style w:type="character" w:customStyle="1" w:styleId="FooterChar">
    <w:name w:val="Footer Char"/>
    <w:basedOn w:val="DefaultParagraphFont"/>
    <w:link w:val="Footer"/>
    <w:uiPriority w:val="99"/>
    <w:rsid w:val="0099185F"/>
  </w:style>
  <w:style w:type="paragraph" w:styleId="CommentText">
    <w:name w:val="annotation text"/>
    <w:basedOn w:val="Normal"/>
    <w:link w:val="CommentTextChar"/>
    <w:uiPriority w:val="99"/>
    <w:rsid w:val="0099185F"/>
    <w:pPr>
      <w:jc w:val="left"/>
    </w:pPr>
    <w:rPr>
      <w:rFonts w:cs="Arial"/>
      <w:szCs w:val="20"/>
    </w:rPr>
  </w:style>
  <w:style w:type="character" w:customStyle="1" w:styleId="CommentTextChar">
    <w:name w:val="Comment Text Char"/>
    <w:basedOn w:val="DefaultParagraphFont"/>
    <w:link w:val="CommentText"/>
    <w:uiPriority w:val="99"/>
    <w:rsid w:val="0099185F"/>
    <w:rPr>
      <w:rFonts w:eastAsia="Times New Roman" w:cs="Arial"/>
      <w:szCs w:val="20"/>
      <w:lang w:val="en-US"/>
    </w:rPr>
  </w:style>
  <w:style w:type="paragraph" w:customStyle="1" w:styleId="Style4">
    <w:name w:val="Style4"/>
    <w:basedOn w:val="Normal"/>
    <w:next w:val="NormalIndent"/>
    <w:rsid w:val="0099185F"/>
    <w:pPr>
      <w:spacing w:before="40" w:after="40"/>
      <w:jc w:val="center"/>
    </w:pPr>
    <w:rPr>
      <w:szCs w:val="20"/>
      <w:lang w:val="en-GB"/>
    </w:rPr>
  </w:style>
  <w:style w:type="paragraph" w:styleId="NormalIndent">
    <w:name w:val="Normal Indent"/>
    <w:basedOn w:val="Normal"/>
    <w:uiPriority w:val="99"/>
    <w:semiHidden/>
    <w:unhideWhenUsed/>
    <w:rsid w:val="0099185F"/>
    <w:pPr>
      <w:ind w:left="708"/>
    </w:pPr>
  </w:style>
  <w:style w:type="paragraph" w:styleId="BalloonText">
    <w:name w:val="Balloon Text"/>
    <w:basedOn w:val="Normal"/>
    <w:link w:val="BalloonTextChar"/>
    <w:uiPriority w:val="99"/>
    <w:semiHidden/>
    <w:unhideWhenUsed/>
    <w:rsid w:val="0099185F"/>
    <w:rPr>
      <w:rFonts w:ascii="Tahoma" w:hAnsi="Tahoma" w:cs="Tahoma"/>
      <w:sz w:val="16"/>
      <w:szCs w:val="16"/>
    </w:rPr>
  </w:style>
  <w:style w:type="character" w:customStyle="1" w:styleId="BalloonTextChar">
    <w:name w:val="Balloon Text Char"/>
    <w:basedOn w:val="DefaultParagraphFont"/>
    <w:link w:val="BalloonText"/>
    <w:uiPriority w:val="99"/>
    <w:semiHidden/>
    <w:rsid w:val="0099185F"/>
    <w:rPr>
      <w:rFonts w:ascii="Tahoma" w:eastAsia="Times New Roman" w:hAnsi="Tahoma" w:cs="Tahoma"/>
      <w:sz w:val="16"/>
      <w:szCs w:val="16"/>
      <w:lang w:val="en-US"/>
    </w:rPr>
  </w:style>
  <w:style w:type="paragraph" w:customStyle="1" w:styleId="TableTitle">
    <w:name w:val="Table Title"/>
    <w:basedOn w:val="Normal"/>
    <w:rsid w:val="00747093"/>
    <w:pPr>
      <w:spacing w:before="240" w:after="120"/>
      <w:ind w:left="58" w:right="58"/>
    </w:pPr>
    <w:rPr>
      <w:rFonts w:ascii="Calibri" w:eastAsiaTheme="minorHAnsi" w:hAnsi="Calibri" w:cs="Tahoma"/>
      <w:b/>
      <w:color w:val="4F81BD" w:themeColor="accent1"/>
      <w:kern w:val="16"/>
      <w:sz w:val="22"/>
      <w:szCs w:val="18"/>
    </w:rPr>
  </w:style>
  <w:style w:type="paragraph" w:customStyle="1" w:styleId="TableContent">
    <w:name w:val="Table Content"/>
    <w:basedOn w:val="Normal"/>
    <w:rsid w:val="00747093"/>
    <w:pPr>
      <w:spacing w:before="240" w:after="120"/>
      <w:ind w:left="58" w:right="58"/>
    </w:pPr>
    <w:rPr>
      <w:rFonts w:ascii="Calibri" w:eastAsiaTheme="minorHAnsi" w:hAnsi="Calibri" w:cs="Tahoma"/>
      <w:kern w:val="16"/>
      <w:sz w:val="22"/>
      <w:szCs w:val="18"/>
    </w:rPr>
  </w:style>
  <w:style w:type="table" w:styleId="TableGrid">
    <w:name w:val="Table Grid"/>
    <w:basedOn w:val="TableNormal"/>
    <w:uiPriority w:val="39"/>
    <w:rsid w:val="00B13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13EE9"/>
    <w:rPr>
      <w:color w:val="808080"/>
    </w:rPr>
  </w:style>
  <w:style w:type="character" w:customStyle="1" w:styleId="Heading1Char">
    <w:name w:val="Heading 1 Char"/>
    <w:aliases w:val="h1 Char,. (1.0) Char,T1 Char Char,T1 Char1,Title 1 Char,ALK_K1 Char,Head1 Char,chap Char,Heading 1p Char,§1. Char,H1 Char,titre1 Char,RSKH1 Char,level1 Char,level 1 Char,Lev 1 Char,título 1 Char,l1 Char,Section heading Char"/>
    <w:basedOn w:val="DefaultParagraphFont"/>
    <w:link w:val="Heading1"/>
    <w:uiPriority w:val="9"/>
    <w:rsid w:val="0071014C"/>
    <w:rPr>
      <w:rFonts w:eastAsiaTheme="majorEastAsia" w:cstheme="majorBidi"/>
      <w:b/>
      <w:bCs/>
      <w:color w:val="000000" w:themeColor="text1"/>
      <w:szCs w:val="28"/>
      <w:lang w:val="en-US"/>
    </w:rPr>
  </w:style>
  <w:style w:type="paragraph" w:styleId="TOCHeading">
    <w:name w:val="TOC Heading"/>
    <w:basedOn w:val="Heading1"/>
    <w:next w:val="Normal"/>
    <w:uiPriority w:val="39"/>
    <w:semiHidden/>
    <w:unhideWhenUsed/>
    <w:qFormat/>
    <w:rsid w:val="00A77AC4"/>
    <w:pPr>
      <w:spacing w:line="276" w:lineRule="auto"/>
      <w:jc w:val="left"/>
      <w:outlineLvl w:val="9"/>
    </w:pPr>
    <w:rPr>
      <w:lang w:eastAsia="ja-JP"/>
    </w:rPr>
  </w:style>
  <w:style w:type="paragraph" w:styleId="TOC1">
    <w:name w:val="toc 1"/>
    <w:basedOn w:val="Normal"/>
    <w:next w:val="Normal"/>
    <w:autoRedefine/>
    <w:uiPriority w:val="39"/>
    <w:unhideWhenUsed/>
    <w:rsid w:val="0011493F"/>
    <w:pPr>
      <w:tabs>
        <w:tab w:val="left" w:pos="480"/>
        <w:tab w:val="right" w:leader="dot" w:pos="9062"/>
      </w:tabs>
      <w:spacing w:after="100"/>
    </w:pPr>
  </w:style>
  <w:style w:type="character" w:styleId="Hyperlink">
    <w:name w:val="Hyperlink"/>
    <w:basedOn w:val="DefaultParagraphFont"/>
    <w:uiPriority w:val="99"/>
    <w:unhideWhenUsed/>
    <w:rsid w:val="00A77AC4"/>
    <w:rPr>
      <w:color w:val="0000FF" w:themeColor="hyperlink"/>
      <w:u w:val="single"/>
    </w:rPr>
  </w:style>
  <w:style w:type="character" w:customStyle="1" w:styleId="Heading2Char">
    <w:name w:val="Heading 2 Char"/>
    <w:basedOn w:val="DefaultParagraphFont"/>
    <w:link w:val="Heading2"/>
    <w:uiPriority w:val="9"/>
    <w:rsid w:val="002E1CD9"/>
    <w:rPr>
      <w:rFonts w:eastAsiaTheme="majorEastAsia" w:cstheme="majorBidi"/>
      <w:b/>
      <w:bCs/>
      <w:color w:val="000000" w:themeColor="text1"/>
      <w:szCs w:val="20"/>
      <w:lang w:val="en-GB"/>
    </w:rPr>
  </w:style>
  <w:style w:type="character" w:customStyle="1" w:styleId="Heading3Char">
    <w:name w:val="Heading 3 Char"/>
    <w:basedOn w:val="DefaultParagraphFont"/>
    <w:link w:val="Heading3"/>
    <w:uiPriority w:val="9"/>
    <w:rsid w:val="00965FB9"/>
    <w:rPr>
      <w:rFonts w:eastAsiaTheme="majorEastAsia" w:cstheme="majorBidi"/>
      <w:b/>
      <w:bCs/>
      <w:color w:val="000000" w:themeColor="text1"/>
      <w:szCs w:val="24"/>
      <w:lang w:val="en-US"/>
    </w:rPr>
  </w:style>
  <w:style w:type="character" w:customStyle="1" w:styleId="Heading4Char">
    <w:name w:val="Heading 4 Char"/>
    <w:basedOn w:val="DefaultParagraphFont"/>
    <w:link w:val="Heading4"/>
    <w:uiPriority w:val="9"/>
    <w:rsid w:val="00965FB9"/>
    <w:rPr>
      <w:rFonts w:eastAsiaTheme="majorEastAsia" w:cstheme="majorBidi"/>
      <w:b/>
      <w:bCs/>
      <w:iCs/>
      <w:color w:val="000000" w:themeColor="text1"/>
      <w:szCs w:val="24"/>
      <w:lang w:val="en-US"/>
    </w:rPr>
  </w:style>
  <w:style w:type="character" w:customStyle="1" w:styleId="Heading5Char">
    <w:name w:val="Heading 5 Char"/>
    <w:basedOn w:val="DefaultParagraphFont"/>
    <w:link w:val="Heading5"/>
    <w:uiPriority w:val="9"/>
    <w:semiHidden/>
    <w:rsid w:val="006B5F66"/>
    <w:rPr>
      <w:rFonts w:asciiTheme="majorHAnsi" w:eastAsiaTheme="majorEastAsia" w:hAnsiTheme="majorHAnsi" w:cstheme="majorBidi"/>
      <w:color w:val="243F60" w:themeColor="accent1" w:themeShade="7F"/>
      <w:szCs w:val="24"/>
      <w:lang w:val="en-US"/>
    </w:rPr>
  </w:style>
  <w:style w:type="character" w:customStyle="1" w:styleId="Heading6Char">
    <w:name w:val="Heading 6 Char"/>
    <w:basedOn w:val="DefaultParagraphFont"/>
    <w:link w:val="Heading6"/>
    <w:uiPriority w:val="9"/>
    <w:semiHidden/>
    <w:rsid w:val="006B5F66"/>
    <w:rPr>
      <w:rFonts w:asciiTheme="majorHAnsi" w:eastAsiaTheme="majorEastAsia" w:hAnsiTheme="majorHAnsi" w:cstheme="majorBidi"/>
      <w:i/>
      <w:iCs/>
      <w:color w:val="243F60" w:themeColor="accent1" w:themeShade="7F"/>
      <w:szCs w:val="24"/>
      <w:lang w:val="en-US"/>
    </w:rPr>
  </w:style>
  <w:style w:type="character" w:customStyle="1" w:styleId="Heading7Char">
    <w:name w:val="Heading 7 Char"/>
    <w:basedOn w:val="DefaultParagraphFont"/>
    <w:link w:val="Heading7"/>
    <w:uiPriority w:val="9"/>
    <w:semiHidden/>
    <w:rsid w:val="006B5F66"/>
    <w:rPr>
      <w:rFonts w:asciiTheme="majorHAnsi" w:eastAsiaTheme="majorEastAsia" w:hAnsiTheme="majorHAnsi" w:cstheme="majorBidi"/>
      <w:i/>
      <w:iCs/>
      <w:color w:val="404040" w:themeColor="text1" w:themeTint="BF"/>
      <w:szCs w:val="24"/>
      <w:lang w:val="en-US"/>
    </w:rPr>
  </w:style>
  <w:style w:type="character" w:customStyle="1" w:styleId="Heading8Char">
    <w:name w:val="Heading 8 Char"/>
    <w:basedOn w:val="DefaultParagraphFont"/>
    <w:link w:val="Heading8"/>
    <w:uiPriority w:val="9"/>
    <w:semiHidden/>
    <w:rsid w:val="006B5F66"/>
    <w:rPr>
      <w:rFonts w:asciiTheme="majorHAnsi" w:eastAsiaTheme="majorEastAsia" w:hAnsiTheme="majorHAnsi" w:cstheme="majorBidi"/>
      <w:color w:val="404040" w:themeColor="text1" w:themeTint="BF"/>
      <w:szCs w:val="20"/>
      <w:lang w:val="en-US"/>
    </w:rPr>
  </w:style>
  <w:style w:type="character" w:customStyle="1" w:styleId="Heading9Char">
    <w:name w:val="Heading 9 Char"/>
    <w:basedOn w:val="DefaultParagraphFont"/>
    <w:link w:val="Heading9"/>
    <w:uiPriority w:val="9"/>
    <w:semiHidden/>
    <w:rsid w:val="006B5F66"/>
    <w:rPr>
      <w:rFonts w:asciiTheme="majorHAnsi" w:eastAsiaTheme="majorEastAsia" w:hAnsiTheme="majorHAnsi" w:cstheme="majorBidi"/>
      <w:i/>
      <w:iCs/>
      <w:color w:val="404040" w:themeColor="text1" w:themeTint="BF"/>
      <w:szCs w:val="20"/>
      <w:lang w:val="en-US"/>
    </w:rPr>
  </w:style>
  <w:style w:type="paragraph" w:styleId="ListParagraph">
    <w:name w:val="List Paragraph"/>
    <w:aliases w:val="ŞEKİL,RESİMLERR,ŞEKİLL,METİN,Liste Paragraf1,Akapit z listą BS,Bullet1,Dot pt,IBL List Paragraph,List Paragraph (numbered (a)),List Paragraph 1,List Paragraph nowy,List Paragraph-ExecSummary,List Paragraph1,List_Paragraph,Bullet Points"/>
    <w:basedOn w:val="Normal"/>
    <w:link w:val="ListParagraphChar"/>
    <w:uiPriority w:val="34"/>
    <w:qFormat/>
    <w:rsid w:val="005E2F46"/>
    <w:pPr>
      <w:ind w:left="720"/>
      <w:contextualSpacing/>
    </w:pPr>
  </w:style>
  <w:style w:type="character" w:styleId="CommentReference">
    <w:name w:val="annotation reference"/>
    <w:basedOn w:val="DefaultParagraphFont"/>
    <w:uiPriority w:val="99"/>
    <w:semiHidden/>
    <w:unhideWhenUsed/>
    <w:rsid w:val="00323B36"/>
    <w:rPr>
      <w:sz w:val="16"/>
      <w:szCs w:val="16"/>
    </w:rPr>
  </w:style>
  <w:style w:type="paragraph" w:styleId="CommentSubject">
    <w:name w:val="annotation subject"/>
    <w:basedOn w:val="CommentText"/>
    <w:next w:val="CommentText"/>
    <w:link w:val="CommentSubjectChar"/>
    <w:uiPriority w:val="99"/>
    <w:semiHidden/>
    <w:unhideWhenUsed/>
    <w:rsid w:val="00323B36"/>
    <w:pPr>
      <w:jc w:val="both"/>
    </w:pPr>
    <w:rPr>
      <w:rFonts w:cs="Times New Roman"/>
      <w:b/>
      <w:bCs/>
    </w:rPr>
  </w:style>
  <w:style w:type="character" w:customStyle="1" w:styleId="CommentSubjectChar">
    <w:name w:val="Comment Subject Char"/>
    <w:basedOn w:val="CommentTextChar"/>
    <w:link w:val="CommentSubject"/>
    <w:uiPriority w:val="99"/>
    <w:semiHidden/>
    <w:rsid w:val="00323B36"/>
    <w:rPr>
      <w:rFonts w:eastAsia="Times New Roman" w:cs="Times New Roman"/>
      <w:b/>
      <w:bCs/>
      <w:szCs w:val="20"/>
      <w:lang w:val="en-US"/>
    </w:rPr>
  </w:style>
  <w:style w:type="paragraph" w:styleId="TOC2">
    <w:name w:val="toc 2"/>
    <w:basedOn w:val="Normal"/>
    <w:next w:val="Normal"/>
    <w:autoRedefine/>
    <w:uiPriority w:val="39"/>
    <w:unhideWhenUsed/>
    <w:rsid w:val="00BD24D3"/>
    <w:pPr>
      <w:spacing w:after="100"/>
      <w:ind w:left="240"/>
    </w:pPr>
  </w:style>
  <w:style w:type="paragraph" w:styleId="TOC3">
    <w:name w:val="toc 3"/>
    <w:basedOn w:val="Normal"/>
    <w:next w:val="Normal"/>
    <w:autoRedefine/>
    <w:uiPriority w:val="39"/>
    <w:unhideWhenUsed/>
    <w:rsid w:val="00BD24D3"/>
    <w:pPr>
      <w:spacing w:after="100"/>
      <w:ind w:left="480"/>
    </w:pPr>
  </w:style>
  <w:style w:type="character" w:customStyle="1" w:styleId="ListParagraphChar">
    <w:name w:val="List Paragraph Char"/>
    <w:aliases w:val="ŞEKİL Char,RESİMLERR Char,ŞEKİLL Char,METİN Char,Liste Paragraf1 Char,Akapit z listą BS Char,Bullet1 Char,Dot pt Char,IBL List Paragraph Char,List Paragraph (numbered (a)) Char,List Paragraph 1 Char,List Paragraph nowy Char"/>
    <w:link w:val="ListParagraph"/>
    <w:uiPriority w:val="34"/>
    <w:qFormat/>
    <w:locked/>
    <w:rsid w:val="00E6580D"/>
    <w:rPr>
      <w:rFonts w:eastAsia="Times New Roman" w:cs="Times New Roman"/>
      <w:szCs w:val="24"/>
      <w:lang w:val="en-US"/>
    </w:rPr>
  </w:style>
  <w:style w:type="paragraph" w:styleId="Caption">
    <w:name w:val="caption"/>
    <w:aliases w:val="Caption Char1 Char1 Char Char,Caption Char Char2 Char1 Char Char,Caption Char Char Char Char Char1 Char1 Char Char1 Char,Caption Char Char Char Char Char Char Char Char Char Char,Caption Char Char Char1 Char Char Char,Map Char,Caption Char"/>
    <w:basedOn w:val="Normal"/>
    <w:next w:val="Normal"/>
    <w:link w:val="CaptionChar1"/>
    <w:unhideWhenUsed/>
    <w:qFormat/>
    <w:rsid w:val="00953C19"/>
    <w:pPr>
      <w:spacing w:after="200"/>
    </w:pPr>
    <w:rPr>
      <w:b/>
      <w:bCs/>
      <w:sz w:val="16"/>
      <w:szCs w:val="18"/>
    </w:rPr>
  </w:style>
  <w:style w:type="paragraph" w:styleId="TableofFigures">
    <w:name w:val="table of figures"/>
    <w:basedOn w:val="Normal"/>
    <w:next w:val="Normal"/>
    <w:uiPriority w:val="99"/>
    <w:unhideWhenUsed/>
    <w:rsid w:val="001C5EDD"/>
  </w:style>
  <w:style w:type="paragraph" w:customStyle="1" w:styleId="Default">
    <w:name w:val="Default"/>
    <w:rsid w:val="001138BA"/>
    <w:pPr>
      <w:autoSpaceDE w:val="0"/>
      <w:autoSpaceDN w:val="0"/>
      <w:adjustRightInd w:val="0"/>
    </w:pPr>
    <w:rPr>
      <w:rFonts w:cs="Arial"/>
      <w:color w:val="000000"/>
      <w:sz w:val="24"/>
      <w:szCs w:val="24"/>
    </w:rPr>
  </w:style>
  <w:style w:type="paragraph" w:styleId="NormalWeb">
    <w:name w:val="Normal (Web)"/>
    <w:basedOn w:val="Normal"/>
    <w:uiPriority w:val="99"/>
    <w:rsid w:val="007B0C47"/>
    <w:pPr>
      <w:spacing w:before="100" w:beforeAutospacing="1" w:after="100" w:afterAutospacing="1"/>
      <w:jc w:val="left"/>
    </w:pPr>
    <w:rPr>
      <w:rFonts w:ascii="Calibri" w:hAnsi="Calibri"/>
      <w:lang w:eastAsia="ko-KR"/>
    </w:rPr>
  </w:style>
  <w:style w:type="paragraph" w:styleId="TOC4">
    <w:name w:val="toc 4"/>
    <w:basedOn w:val="Normal"/>
    <w:next w:val="Normal"/>
    <w:autoRedefine/>
    <w:uiPriority w:val="39"/>
    <w:unhideWhenUsed/>
    <w:rsid w:val="00A376EA"/>
    <w:pPr>
      <w:spacing w:after="100" w:line="259" w:lineRule="auto"/>
      <w:ind w:left="660"/>
      <w:jc w:val="left"/>
    </w:pPr>
    <w:rPr>
      <w:rFonts w:asciiTheme="minorHAnsi" w:eastAsiaTheme="minorEastAsia" w:hAnsiTheme="minorHAnsi" w:cstheme="minorBidi"/>
      <w:sz w:val="22"/>
      <w:szCs w:val="22"/>
      <w:lang w:val="tr-TR" w:eastAsia="tr-TR"/>
    </w:rPr>
  </w:style>
  <w:style w:type="paragraph" w:styleId="TOC5">
    <w:name w:val="toc 5"/>
    <w:basedOn w:val="Normal"/>
    <w:next w:val="Normal"/>
    <w:autoRedefine/>
    <w:uiPriority w:val="39"/>
    <w:unhideWhenUsed/>
    <w:rsid w:val="00A376EA"/>
    <w:pPr>
      <w:spacing w:after="100" w:line="259" w:lineRule="auto"/>
      <w:ind w:left="880"/>
      <w:jc w:val="left"/>
    </w:pPr>
    <w:rPr>
      <w:rFonts w:asciiTheme="minorHAnsi" w:eastAsiaTheme="minorEastAsia" w:hAnsiTheme="minorHAnsi" w:cstheme="minorBidi"/>
      <w:sz w:val="22"/>
      <w:szCs w:val="22"/>
      <w:lang w:val="tr-TR" w:eastAsia="tr-TR"/>
    </w:rPr>
  </w:style>
  <w:style w:type="paragraph" w:styleId="TOC6">
    <w:name w:val="toc 6"/>
    <w:basedOn w:val="Normal"/>
    <w:next w:val="Normal"/>
    <w:autoRedefine/>
    <w:uiPriority w:val="39"/>
    <w:unhideWhenUsed/>
    <w:rsid w:val="00A376EA"/>
    <w:pPr>
      <w:spacing w:after="100" w:line="259" w:lineRule="auto"/>
      <w:ind w:left="1100"/>
      <w:jc w:val="left"/>
    </w:pPr>
    <w:rPr>
      <w:rFonts w:asciiTheme="minorHAnsi" w:eastAsiaTheme="minorEastAsia" w:hAnsiTheme="minorHAnsi" w:cstheme="minorBidi"/>
      <w:sz w:val="22"/>
      <w:szCs w:val="22"/>
      <w:lang w:val="tr-TR" w:eastAsia="tr-TR"/>
    </w:rPr>
  </w:style>
  <w:style w:type="paragraph" w:styleId="TOC7">
    <w:name w:val="toc 7"/>
    <w:basedOn w:val="Normal"/>
    <w:next w:val="Normal"/>
    <w:autoRedefine/>
    <w:uiPriority w:val="39"/>
    <w:unhideWhenUsed/>
    <w:rsid w:val="00A376EA"/>
    <w:pPr>
      <w:spacing w:after="100" w:line="259" w:lineRule="auto"/>
      <w:ind w:left="1320"/>
      <w:jc w:val="left"/>
    </w:pPr>
    <w:rPr>
      <w:rFonts w:asciiTheme="minorHAnsi" w:eastAsiaTheme="minorEastAsia" w:hAnsiTheme="minorHAnsi" w:cstheme="minorBidi"/>
      <w:sz w:val="22"/>
      <w:szCs w:val="22"/>
      <w:lang w:val="tr-TR" w:eastAsia="tr-TR"/>
    </w:rPr>
  </w:style>
  <w:style w:type="paragraph" w:styleId="TOC8">
    <w:name w:val="toc 8"/>
    <w:basedOn w:val="Normal"/>
    <w:next w:val="Normal"/>
    <w:autoRedefine/>
    <w:uiPriority w:val="39"/>
    <w:unhideWhenUsed/>
    <w:rsid w:val="00A376EA"/>
    <w:pPr>
      <w:spacing w:after="100" w:line="259" w:lineRule="auto"/>
      <w:ind w:left="1540"/>
      <w:jc w:val="left"/>
    </w:pPr>
    <w:rPr>
      <w:rFonts w:asciiTheme="minorHAnsi" w:eastAsiaTheme="minorEastAsia" w:hAnsiTheme="minorHAnsi" w:cstheme="minorBidi"/>
      <w:sz w:val="22"/>
      <w:szCs w:val="22"/>
      <w:lang w:val="tr-TR" w:eastAsia="tr-TR"/>
    </w:rPr>
  </w:style>
  <w:style w:type="paragraph" w:styleId="TOC9">
    <w:name w:val="toc 9"/>
    <w:basedOn w:val="Normal"/>
    <w:next w:val="Normal"/>
    <w:autoRedefine/>
    <w:uiPriority w:val="39"/>
    <w:unhideWhenUsed/>
    <w:rsid w:val="00A376EA"/>
    <w:pPr>
      <w:spacing w:after="100" w:line="259" w:lineRule="auto"/>
      <w:ind w:left="1760"/>
      <w:jc w:val="left"/>
    </w:pPr>
    <w:rPr>
      <w:rFonts w:asciiTheme="minorHAnsi" w:eastAsiaTheme="minorEastAsia" w:hAnsiTheme="minorHAnsi" w:cstheme="minorBidi"/>
      <w:sz w:val="22"/>
      <w:szCs w:val="22"/>
      <w:lang w:val="tr-TR" w:eastAsia="tr-TR"/>
    </w:rPr>
  </w:style>
  <w:style w:type="character" w:customStyle="1" w:styleId="UnresolvedMention1">
    <w:name w:val="Unresolved Mention1"/>
    <w:basedOn w:val="DefaultParagraphFont"/>
    <w:uiPriority w:val="99"/>
    <w:semiHidden/>
    <w:unhideWhenUsed/>
    <w:rsid w:val="00A376EA"/>
    <w:rPr>
      <w:color w:val="605E5C"/>
      <w:shd w:val="clear" w:color="auto" w:fill="E1DFDD"/>
    </w:rPr>
  </w:style>
  <w:style w:type="paragraph" w:customStyle="1" w:styleId="TAB">
    <w:name w:val="TAB"/>
    <w:basedOn w:val="Normal"/>
    <w:link w:val="TABCar"/>
    <w:qFormat/>
    <w:rsid w:val="00E2565C"/>
    <w:pPr>
      <w:keepLines/>
      <w:suppressAutoHyphens/>
      <w:spacing w:before="40" w:after="40"/>
      <w:jc w:val="left"/>
    </w:pPr>
    <w:rPr>
      <w:rFonts w:ascii="Calibri" w:hAnsi="Calibri"/>
      <w:sz w:val="18"/>
      <w:szCs w:val="22"/>
      <w:lang w:val="en-GB" w:eastAsia="en-GB" w:bidi="en-GB"/>
    </w:rPr>
  </w:style>
  <w:style w:type="character" w:customStyle="1" w:styleId="TABCar">
    <w:name w:val="TAB Car"/>
    <w:link w:val="TAB"/>
    <w:locked/>
    <w:rsid w:val="00E2565C"/>
    <w:rPr>
      <w:rFonts w:ascii="Calibri" w:eastAsia="Times New Roman" w:hAnsi="Calibri" w:cs="Times New Roman"/>
      <w:sz w:val="18"/>
      <w:lang w:val="en-GB" w:eastAsia="en-GB" w:bidi="en-GB"/>
    </w:rPr>
  </w:style>
  <w:style w:type="table" w:customStyle="1" w:styleId="SLRTable">
    <w:name w:val="SLR Table"/>
    <w:basedOn w:val="TableNormal"/>
    <w:rsid w:val="00465354"/>
    <w:rPr>
      <w:rFonts w:ascii="Calibri" w:eastAsia="Times New Roman" w:hAnsi="Calibri" w:cs="Times New Roman"/>
      <w:color w:val="9BBB59" w:themeColor="accent3"/>
      <w:szCs w:val="20"/>
      <w:lang w:val="en-GB" w:eastAsia="en-GB"/>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28" w:type="dxa"/>
        <w:bottom w:w="28" w:type="dxa"/>
      </w:tblCellMar>
    </w:tblPr>
    <w:tcPr>
      <w:shd w:val="clear" w:color="auto" w:fill="auto"/>
    </w:tcPr>
    <w:tblStylePr w:type="firstRow">
      <w:pPr>
        <w:wordWrap/>
        <w:spacing w:beforeLines="0" w:before="0" w:beforeAutospacing="0" w:afterLines="0" w:after="0" w:afterAutospacing="0" w:line="240" w:lineRule="auto"/>
      </w:pPr>
      <w:rPr>
        <w:color w:val="FFFFFF" w:themeColor="background1"/>
      </w:rPr>
      <w:tblPr/>
      <w:trPr>
        <w:tblHeader/>
      </w:trPr>
      <w:tcPr>
        <w:shd w:val="clear" w:color="auto" w:fill="E36C0A" w:themeFill="accent6" w:themeFillShade="BF"/>
      </w:tcPr>
    </w:tblStylePr>
  </w:style>
  <w:style w:type="paragraph" w:styleId="Revision">
    <w:name w:val="Revision"/>
    <w:hidden/>
    <w:uiPriority w:val="99"/>
    <w:semiHidden/>
    <w:rsid w:val="00465354"/>
    <w:rPr>
      <w:rFonts w:eastAsia="Times New Roman" w:cs="Times New Roman"/>
      <w:szCs w:val="24"/>
      <w:lang w:val="en-US"/>
    </w:rPr>
  </w:style>
  <w:style w:type="paragraph" w:customStyle="1" w:styleId="BodyTextGrey">
    <w:name w:val="• Body Text Grey"/>
    <w:basedOn w:val="Normal"/>
    <w:uiPriority w:val="99"/>
    <w:rsid w:val="00F029F3"/>
    <w:pPr>
      <w:widowControl w:val="0"/>
      <w:suppressAutoHyphens/>
      <w:autoSpaceDE w:val="0"/>
      <w:autoSpaceDN w:val="0"/>
      <w:adjustRightInd w:val="0"/>
      <w:spacing w:after="113" w:line="240" w:lineRule="atLeast"/>
      <w:jc w:val="left"/>
      <w:textAlignment w:val="center"/>
    </w:pPr>
    <w:rPr>
      <w:rFonts w:ascii="MyriadPro-SemiCn" w:eastAsia="Cambria" w:hAnsi="MyriadPro-SemiCn" w:cs="MyriadPro-SemiCn"/>
      <w:color w:val="000000"/>
      <w:szCs w:val="20"/>
      <w:lang w:val="en-GB"/>
    </w:rPr>
  </w:style>
  <w:style w:type="paragraph" w:customStyle="1" w:styleId="BodyBulletGrey">
    <w:name w:val="• Body Bullet Grey"/>
    <w:basedOn w:val="BodyTextGrey"/>
    <w:uiPriority w:val="99"/>
    <w:rsid w:val="005E1298"/>
    <w:pPr>
      <w:tabs>
        <w:tab w:val="left" w:pos="255"/>
      </w:tabs>
      <w:spacing w:after="85"/>
      <w:ind w:left="255" w:hanging="255"/>
    </w:pPr>
  </w:style>
  <w:style w:type="paragraph" w:customStyle="1" w:styleId="BodyBulletGreyLast">
    <w:name w:val="• Body Bullet Grey Last"/>
    <w:basedOn w:val="BodyBulletGrey"/>
    <w:uiPriority w:val="99"/>
    <w:rsid w:val="005E1298"/>
    <w:pPr>
      <w:spacing w:after="227"/>
    </w:pPr>
  </w:style>
  <w:style w:type="paragraph" w:customStyle="1" w:styleId="Subhead2Blue">
    <w:name w:val="• Subhead 2 Blue"/>
    <w:basedOn w:val="Normal"/>
    <w:uiPriority w:val="99"/>
    <w:rsid w:val="00232A2B"/>
    <w:pPr>
      <w:widowControl w:val="0"/>
      <w:suppressAutoHyphens/>
      <w:autoSpaceDE w:val="0"/>
      <w:autoSpaceDN w:val="0"/>
      <w:adjustRightInd w:val="0"/>
      <w:spacing w:before="113" w:after="113" w:line="360" w:lineRule="atLeast"/>
      <w:jc w:val="left"/>
      <w:textAlignment w:val="center"/>
    </w:pPr>
    <w:rPr>
      <w:rFonts w:ascii="MyriadPro-SemiCn" w:eastAsia="Cambria" w:hAnsi="MyriadPro-SemiCn" w:cs="MyriadPro-SemiCn"/>
      <w:color w:val="7FB3CD"/>
      <w:sz w:val="32"/>
      <w:szCs w:val="32"/>
      <w:lang w:val="en-GB"/>
    </w:rPr>
  </w:style>
  <w:style w:type="character" w:customStyle="1" w:styleId="CaptionChar1">
    <w:name w:val="Caption Char1"/>
    <w:aliases w:val="Caption Char1 Char1 Char Char Char,Caption Char Char2 Char1 Char Char Char,Caption Char Char Char Char Char1 Char1 Char Char1 Char Char,Caption Char Char Char Char Char Char Char Char Char Char Char,Map Char Char,Caption Char Char"/>
    <w:basedOn w:val="DefaultParagraphFont"/>
    <w:link w:val="Caption"/>
    <w:locked/>
    <w:rsid w:val="00953C19"/>
    <w:rPr>
      <w:rFonts w:eastAsia="Times New Roman" w:cs="Times New Roman"/>
      <w:b/>
      <w:bCs/>
      <w:sz w:val="16"/>
      <w:szCs w:val="18"/>
      <w:lang w:val="en-US"/>
    </w:rPr>
  </w:style>
  <w:style w:type="paragraph" w:customStyle="1" w:styleId="dshmm">
    <w:name w:val="dshmm"/>
    <w:basedOn w:val="Normal"/>
    <w:rsid w:val="00D76727"/>
    <w:pPr>
      <w:spacing w:before="100" w:beforeAutospacing="1" w:after="100" w:afterAutospacing="1"/>
      <w:jc w:val="left"/>
    </w:pPr>
    <w:rPr>
      <w:rFonts w:ascii="Times New Roman" w:hAnsi="Times New Roman"/>
      <w:sz w:val="24"/>
      <w:lang w:val="tr-TR" w:eastAsia="tr-TR"/>
    </w:rPr>
  </w:style>
  <w:style w:type="character" w:customStyle="1" w:styleId="mtfg0">
    <w:name w:val="mtfg0"/>
    <w:basedOn w:val="DefaultParagraphFont"/>
    <w:rsid w:val="00D76727"/>
  </w:style>
  <w:style w:type="paragraph" w:customStyle="1" w:styleId="Pa16">
    <w:name w:val="Pa16"/>
    <w:basedOn w:val="Default"/>
    <w:next w:val="Default"/>
    <w:uiPriority w:val="99"/>
    <w:rsid w:val="00BE4ECE"/>
    <w:pPr>
      <w:spacing w:line="201" w:lineRule="atLeast"/>
    </w:pPr>
    <w:rPr>
      <w:rFonts w:ascii="ITC Franklin Gothic Std Med" w:hAnsi="ITC Franklin Gothic Std Med" w:cstheme="minorBidi"/>
      <w:color w:val="auto"/>
    </w:rPr>
  </w:style>
  <w:style w:type="paragraph" w:customStyle="1" w:styleId="Pa2">
    <w:name w:val="Pa2"/>
    <w:basedOn w:val="Default"/>
    <w:next w:val="Default"/>
    <w:uiPriority w:val="99"/>
    <w:rsid w:val="007804A7"/>
    <w:pPr>
      <w:spacing w:line="181" w:lineRule="atLeast"/>
    </w:pPr>
    <w:rPr>
      <w:rFonts w:ascii="Gotham" w:hAnsi="Gotham" w:cstheme="minorBidi"/>
      <w:color w:val="auto"/>
    </w:rPr>
  </w:style>
  <w:style w:type="character" w:customStyle="1" w:styleId="A4">
    <w:name w:val="A4"/>
    <w:uiPriority w:val="99"/>
    <w:rsid w:val="00EB1C55"/>
    <w:rPr>
      <w:rFonts w:cs="Gotham"/>
      <w:color w:val="000000"/>
    </w:rPr>
  </w:style>
  <w:style w:type="character" w:customStyle="1" w:styleId="UnresolvedMention2">
    <w:name w:val="Unresolved Mention2"/>
    <w:basedOn w:val="DefaultParagraphFont"/>
    <w:uiPriority w:val="99"/>
    <w:semiHidden/>
    <w:unhideWhenUsed/>
    <w:rsid w:val="00DE21DB"/>
    <w:rPr>
      <w:color w:val="605E5C"/>
      <w:shd w:val="clear" w:color="auto" w:fill="E1DFDD"/>
    </w:rPr>
  </w:style>
  <w:style w:type="character" w:styleId="Strong">
    <w:name w:val="Strong"/>
    <w:basedOn w:val="DefaultParagraphFont"/>
    <w:uiPriority w:val="22"/>
    <w:qFormat/>
    <w:rsid w:val="00AE2568"/>
    <w:rPr>
      <w:b/>
      <w:bCs/>
    </w:rPr>
  </w:style>
  <w:style w:type="paragraph" w:customStyle="1" w:styleId="style1">
    <w:name w:val="style1"/>
    <w:basedOn w:val="Normal"/>
    <w:rsid w:val="00AE2568"/>
    <w:pPr>
      <w:spacing w:before="100" w:beforeAutospacing="1" w:after="100" w:afterAutospacing="1"/>
      <w:jc w:val="left"/>
    </w:pPr>
    <w:rPr>
      <w:rFonts w:ascii="Times New Roman" w:hAnsi="Times New Roman"/>
      <w:sz w:val="24"/>
      <w:lang w:val="tr-TR" w:eastAsia="tr-TR"/>
    </w:rPr>
  </w:style>
  <w:style w:type="character" w:customStyle="1" w:styleId="style3">
    <w:name w:val="style3"/>
    <w:basedOn w:val="DefaultParagraphFont"/>
    <w:rsid w:val="00AE2568"/>
  </w:style>
  <w:style w:type="character" w:styleId="Emphasis">
    <w:name w:val="Emphasis"/>
    <w:basedOn w:val="DefaultParagraphFont"/>
    <w:uiPriority w:val="20"/>
    <w:qFormat/>
    <w:rsid w:val="00DC2286"/>
    <w:rPr>
      <w:i/>
      <w:iCs/>
    </w:rPr>
  </w:style>
  <w:style w:type="paragraph" w:customStyle="1" w:styleId="E0">
    <w:name w:val="E0"/>
    <w:basedOn w:val="Normal"/>
    <w:link w:val="E0Char1"/>
    <w:rsid w:val="004D5E79"/>
    <w:pPr>
      <w:overflowPunct w:val="0"/>
      <w:autoSpaceDE w:val="0"/>
      <w:autoSpaceDN w:val="0"/>
      <w:adjustRightInd w:val="0"/>
      <w:spacing w:after="120" w:line="288" w:lineRule="auto"/>
      <w:textAlignment w:val="baseline"/>
    </w:pPr>
    <w:rPr>
      <w:sz w:val="22"/>
      <w:szCs w:val="22"/>
      <w:lang w:val="en-GB" w:eastAsia="de-DE"/>
    </w:rPr>
  </w:style>
  <w:style w:type="character" w:customStyle="1" w:styleId="E0Char1">
    <w:name w:val="E0 Char1"/>
    <w:link w:val="E0"/>
    <w:locked/>
    <w:rsid w:val="004D5E79"/>
    <w:rPr>
      <w:rFonts w:eastAsia="Times New Roman" w:cs="Times New Roman"/>
      <w:sz w:val="22"/>
      <w:lang w:val="en-GB" w:eastAsia="de-DE"/>
    </w:rPr>
  </w:style>
  <w:style w:type="numbering" w:styleId="111111">
    <w:name w:val="Outline List 2"/>
    <w:basedOn w:val="NoList"/>
    <w:rsid w:val="004D5E79"/>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3230">
      <w:bodyDiv w:val="1"/>
      <w:marLeft w:val="0"/>
      <w:marRight w:val="0"/>
      <w:marTop w:val="0"/>
      <w:marBottom w:val="0"/>
      <w:divBdr>
        <w:top w:val="none" w:sz="0" w:space="0" w:color="auto"/>
        <w:left w:val="none" w:sz="0" w:space="0" w:color="auto"/>
        <w:bottom w:val="none" w:sz="0" w:space="0" w:color="auto"/>
        <w:right w:val="none" w:sz="0" w:space="0" w:color="auto"/>
      </w:divBdr>
    </w:div>
    <w:div w:id="26217840">
      <w:bodyDiv w:val="1"/>
      <w:marLeft w:val="0"/>
      <w:marRight w:val="0"/>
      <w:marTop w:val="0"/>
      <w:marBottom w:val="0"/>
      <w:divBdr>
        <w:top w:val="none" w:sz="0" w:space="0" w:color="auto"/>
        <w:left w:val="none" w:sz="0" w:space="0" w:color="auto"/>
        <w:bottom w:val="none" w:sz="0" w:space="0" w:color="auto"/>
        <w:right w:val="none" w:sz="0" w:space="0" w:color="auto"/>
      </w:divBdr>
    </w:div>
    <w:div w:id="121312805">
      <w:bodyDiv w:val="1"/>
      <w:marLeft w:val="0"/>
      <w:marRight w:val="0"/>
      <w:marTop w:val="0"/>
      <w:marBottom w:val="0"/>
      <w:divBdr>
        <w:top w:val="none" w:sz="0" w:space="0" w:color="auto"/>
        <w:left w:val="none" w:sz="0" w:space="0" w:color="auto"/>
        <w:bottom w:val="none" w:sz="0" w:space="0" w:color="auto"/>
        <w:right w:val="none" w:sz="0" w:space="0" w:color="auto"/>
      </w:divBdr>
    </w:div>
    <w:div w:id="130292406">
      <w:bodyDiv w:val="1"/>
      <w:marLeft w:val="0"/>
      <w:marRight w:val="0"/>
      <w:marTop w:val="0"/>
      <w:marBottom w:val="0"/>
      <w:divBdr>
        <w:top w:val="none" w:sz="0" w:space="0" w:color="auto"/>
        <w:left w:val="none" w:sz="0" w:space="0" w:color="auto"/>
        <w:bottom w:val="none" w:sz="0" w:space="0" w:color="auto"/>
        <w:right w:val="none" w:sz="0" w:space="0" w:color="auto"/>
      </w:divBdr>
    </w:div>
    <w:div w:id="177937342">
      <w:bodyDiv w:val="1"/>
      <w:marLeft w:val="0"/>
      <w:marRight w:val="0"/>
      <w:marTop w:val="0"/>
      <w:marBottom w:val="0"/>
      <w:divBdr>
        <w:top w:val="none" w:sz="0" w:space="0" w:color="auto"/>
        <w:left w:val="none" w:sz="0" w:space="0" w:color="auto"/>
        <w:bottom w:val="none" w:sz="0" w:space="0" w:color="auto"/>
        <w:right w:val="none" w:sz="0" w:space="0" w:color="auto"/>
      </w:divBdr>
    </w:div>
    <w:div w:id="182593902">
      <w:bodyDiv w:val="1"/>
      <w:marLeft w:val="0"/>
      <w:marRight w:val="0"/>
      <w:marTop w:val="0"/>
      <w:marBottom w:val="0"/>
      <w:divBdr>
        <w:top w:val="none" w:sz="0" w:space="0" w:color="auto"/>
        <w:left w:val="none" w:sz="0" w:space="0" w:color="auto"/>
        <w:bottom w:val="none" w:sz="0" w:space="0" w:color="auto"/>
        <w:right w:val="none" w:sz="0" w:space="0" w:color="auto"/>
      </w:divBdr>
    </w:div>
    <w:div w:id="291905850">
      <w:bodyDiv w:val="1"/>
      <w:marLeft w:val="0"/>
      <w:marRight w:val="0"/>
      <w:marTop w:val="0"/>
      <w:marBottom w:val="0"/>
      <w:divBdr>
        <w:top w:val="none" w:sz="0" w:space="0" w:color="auto"/>
        <w:left w:val="none" w:sz="0" w:space="0" w:color="auto"/>
        <w:bottom w:val="none" w:sz="0" w:space="0" w:color="auto"/>
        <w:right w:val="none" w:sz="0" w:space="0" w:color="auto"/>
      </w:divBdr>
    </w:div>
    <w:div w:id="318266043">
      <w:bodyDiv w:val="1"/>
      <w:marLeft w:val="0"/>
      <w:marRight w:val="0"/>
      <w:marTop w:val="0"/>
      <w:marBottom w:val="0"/>
      <w:divBdr>
        <w:top w:val="none" w:sz="0" w:space="0" w:color="auto"/>
        <w:left w:val="none" w:sz="0" w:space="0" w:color="auto"/>
        <w:bottom w:val="none" w:sz="0" w:space="0" w:color="auto"/>
        <w:right w:val="none" w:sz="0" w:space="0" w:color="auto"/>
      </w:divBdr>
    </w:div>
    <w:div w:id="417988819">
      <w:bodyDiv w:val="1"/>
      <w:marLeft w:val="0"/>
      <w:marRight w:val="0"/>
      <w:marTop w:val="0"/>
      <w:marBottom w:val="0"/>
      <w:divBdr>
        <w:top w:val="none" w:sz="0" w:space="0" w:color="auto"/>
        <w:left w:val="none" w:sz="0" w:space="0" w:color="auto"/>
        <w:bottom w:val="none" w:sz="0" w:space="0" w:color="auto"/>
        <w:right w:val="none" w:sz="0" w:space="0" w:color="auto"/>
      </w:divBdr>
    </w:div>
    <w:div w:id="468595209">
      <w:bodyDiv w:val="1"/>
      <w:marLeft w:val="0"/>
      <w:marRight w:val="0"/>
      <w:marTop w:val="0"/>
      <w:marBottom w:val="0"/>
      <w:divBdr>
        <w:top w:val="none" w:sz="0" w:space="0" w:color="auto"/>
        <w:left w:val="none" w:sz="0" w:space="0" w:color="auto"/>
        <w:bottom w:val="none" w:sz="0" w:space="0" w:color="auto"/>
        <w:right w:val="none" w:sz="0" w:space="0" w:color="auto"/>
      </w:divBdr>
    </w:div>
    <w:div w:id="479225176">
      <w:bodyDiv w:val="1"/>
      <w:marLeft w:val="0"/>
      <w:marRight w:val="0"/>
      <w:marTop w:val="0"/>
      <w:marBottom w:val="0"/>
      <w:divBdr>
        <w:top w:val="none" w:sz="0" w:space="0" w:color="auto"/>
        <w:left w:val="none" w:sz="0" w:space="0" w:color="auto"/>
        <w:bottom w:val="none" w:sz="0" w:space="0" w:color="auto"/>
        <w:right w:val="none" w:sz="0" w:space="0" w:color="auto"/>
      </w:divBdr>
    </w:div>
    <w:div w:id="530653271">
      <w:bodyDiv w:val="1"/>
      <w:marLeft w:val="0"/>
      <w:marRight w:val="0"/>
      <w:marTop w:val="0"/>
      <w:marBottom w:val="0"/>
      <w:divBdr>
        <w:top w:val="none" w:sz="0" w:space="0" w:color="auto"/>
        <w:left w:val="none" w:sz="0" w:space="0" w:color="auto"/>
        <w:bottom w:val="none" w:sz="0" w:space="0" w:color="auto"/>
        <w:right w:val="none" w:sz="0" w:space="0" w:color="auto"/>
      </w:divBdr>
    </w:div>
    <w:div w:id="617833912">
      <w:bodyDiv w:val="1"/>
      <w:marLeft w:val="0"/>
      <w:marRight w:val="0"/>
      <w:marTop w:val="0"/>
      <w:marBottom w:val="0"/>
      <w:divBdr>
        <w:top w:val="none" w:sz="0" w:space="0" w:color="auto"/>
        <w:left w:val="none" w:sz="0" w:space="0" w:color="auto"/>
        <w:bottom w:val="none" w:sz="0" w:space="0" w:color="auto"/>
        <w:right w:val="none" w:sz="0" w:space="0" w:color="auto"/>
      </w:divBdr>
    </w:div>
    <w:div w:id="622618429">
      <w:bodyDiv w:val="1"/>
      <w:marLeft w:val="0"/>
      <w:marRight w:val="0"/>
      <w:marTop w:val="0"/>
      <w:marBottom w:val="0"/>
      <w:divBdr>
        <w:top w:val="none" w:sz="0" w:space="0" w:color="auto"/>
        <w:left w:val="none" w:sz="0" w:space="0" w:color="auto"/>
        <w:bottom w:val="none" w:sz="0" w:space="0" w:color="auto"/>
        <w:right w:val="none" w:sz="0" w:space="0" w:color="auto"/>
      </w:divBdr>
    </w:div>
    <w:div w:id="625501658">
      <w:bodyDiv w:val="1"/>
      <w:marLeft w:val="0"/>
      <w:marRight w:val="0"/>
      <w:marTop w:val="0"/>
      <w:marBottom w:val="0"/>
      <w:divBdr>
        <w:top w:val="none" w:sz="0" w:space="0" w:color="auto"/>
        <w:left w:val="none" w:sz="0" w:space="0" w:color="auto"/>
        <w:bottom w:val="none" w:sz="0" w:space="0" w:color="auto"/>
        <w:right w:val="none" w:sz="0" w:space="0" w:color="auto"/>
      </w:divBdr>
    </w:div>
    <w:div w:id="633411641">
      <w:bodyDiv w:val="1"/>
      <w:marLeft w:val="0"/>
      <w:marRight w:val="0"/>
      <w:marTop w:val="0"/>
      <w:marBottom w:val="0"/>
      <w:divBdr>
        <w:top w:val="none" w:sz="0" w:space="0" w:color="auto"/>
        <w:left w:val="none" w:sz="0" w:space="0" w:color="auto"/>
        <w:bottom w:val="none" w:sz="0" w:space="0" w:color="auto"/>
        <w:right w:val="none" w:sz="0" w:space="0" w:color="auto"/>
      </w:divBdr>
    </w:div>
    <w:div w:id="658271476">
      <w:bodyDiv w:val="1"/>
      <w:marLeft w:val="0"/>
      <w:marRight w:val="0"/>
      <w:marTop w:val="0"/>
      <w:marBottom w:val="0"/>
      <w:divBdr>
        <w:top w:val="none" w:sz="0" w:space="0" w:color="auto"/>
        <w:left w:val="none" w:sz="0" w:space="0" w:color="auto"/>
        <w:bottom w:val="none" w:sz="0" w:space="0" w:color="auto"/>
        <w:right w:val="none" w:sz="0" w:space="0" w:color="auto"/>
      </w:divBdr>
    </w:div>
    <w:div w:id="668024281">
      <w:bodyDiv w:val="1"/>
      <w:marLeft w:val="0"/>
      <w:marRight w:val="0"/>
      <w:marTop w:val="0"/>
      <w:marBottom w:val="0"/>
      <w:divBdr>
        <w:top w:val="none" w:sz="0" w:space="0" w:color="auto"/>
        <w:left w:val="none" w:sz="0" w:space="0" w:color="auto"/>
        <w:bottom w:val="none" w:sz="0" w:space="0" w:color="auto"/>
        <w:right w:val="none" w:sz="0" w:space="0" w:color="auto"/>
      </w:divBdr>
    </w:div>
    <w:div w:id="681475640">
      <w:bodyDiv w:val="1"/>
      <w:marLeft w:val="0"/>
      <w:marRight w:val="0"/>
      <w:marTop w:val="0"/>
      <w:marBottom w:val="0"/>
      <w:divBdr>
        <w:top w:val="none" w:sz="0" w:space="0" w:color="auto"/>
        <w:left w:val="none" w:sz="0" w:space="0" w:color="auto"/>
        <w:bottom w:val="none" w:sz="0" w:space="0" w:color="auto"/>
        <w:right w:val="none" w:sz="0" w:space="0" w:color="auto"/>
      </w:divBdr>
    </w:div>
    <w:div w:id="692803692">
      <w:bodyDiv w:val="1"/>
      <w:marLeft w:val="0"/>
      <w:marRight w:val="0"/>
      <w:marTop w:val="0"/>
      <w:marBottom w:val="0"/>
      <w:divBdr>
        <w:top w:val="none" w:sz="0" w:space="0" w:color="auto"/>
        <w:left w:val="none" w:sz="0" w:space="0" w:color="auto"/>
        <w:bottom w:val="none" w:sz="0" w:space="0" w:color="auto"/>
        <w:right w:val="none" w:sz="0" w:space="0" w:color="auto"/>
      </w:divBdr>
    </w:div>
    <w:div w:id="697586144">
      <w:bodyDiv w:val="1"/>
      <w:marLeft w:val="0"/>
      <w:marRight w:val="0"/>
      <w:marTop w:val="0"/>
      <w:marBottom w:val="0"/>
      <w:divBdr>
        <w:top w:val="none" w:sz="0" w:space="0" w:color="auto"/>
        <w:left w:val="none" w:sz="0" w:space="0" w:color="auto"/>
        <w:bottom w:val="none" w:sz="0" w:space="0" w:color="auto"/>
        <w:right w:val="none" w:sz="0" w:space="0" w:color="auto"/>
      </w:divBdr>
    </w:div>
    <w:div w:id="708989545">
      <w:bodyDiv w:val="1"/>
      <w:marLeft w:val="0"/>
      <w:marRight w:val="0"/>
      <w:marTop w:val="0"/>
      <w:marBottom w:val="0"/>
      <w:divBdr>
        <w:top w:val="none" w:sz="0" w:space="0" w:color="auto"/>
        <w:left w:val="none" w:sz="0" w:space="0" w:color="auto"/>
        <w:bottom w:val="none" w:sz="0" w:space="0" w:color="auto"/>
        <w:right w:val="none" w:sz="0" w:space="0" w:color="auto"/>
      </w:divBdr>
    </w:div>
    <w:div w:id="737439311">
      <w:bodyDiv w:val="1"/>
      <w:marLeft w:val="0"/>
      <w:marRight w:val="0"/>
      <w:marTop w:val="0"/>
      <w:marBottom w:val="0"/>
      <w:divBdr>
        <w:top w:val="none" w:sz="0" w:space="0" w:color="auto"/>
        <w:left w:val="none" w:sz="0" w:space="0" w:color="auto"/>
        <w:bottom w:val="none" w:sz="0" w:space="0" w:color="auto"/>
        <w:right w:val="none" w:sz="0" w:space="0" w:color="auto"/>
      </w:divBdr>
    </w:div>
    <w:div w:id="798493090">
      <w:bodyDiv w:val="1"/>
      <w:marLeft w:val="0"/>
      <w:marRight w:val="0"/>
      <w:marTop w:val="0"/>
      <w:marBottom w:val="0"/>
      <w:divBdr>
        <w:top w:val="none" w:sz="0" w:space="0" w:color="auto"/>
        <w:left w:val="none" w:sz="0" w:space="0" w:color="auto"/>
        <w:bottom w:val="none" w:sz="0" w:space="0" w:color="auto"/>
        <w:right w:val="none" w:sz="0" w:space="0" w:color="auto"/>
      </w:divBdr>
    </w:div>
    <w:div w:id="813913000">
      <w:bodyDiv w:val="1"/>
      <w:marLeft w:val="0"/>
      <w:marRight w:val="0"/>
      <w:marTop w:val="0"/>
      <w:marBottom w:val="0"/>
      <w:divBdr>
        <w:top w:val="none" w:sz="0" w:space="0" w:color="auto"/>
        <w:left w:val="none" w:sz="0" w:space="0" w:color="auto"/>
        <w:bottom w:val="none" w:sz="0" w:space="0" w:color="auto"/>
        <w:right w:val="none" w:sz="0" w:space="0" w:color="auto"/>
      </w:divBdr>
    </w:div>
    <w:div w:id="815222152">
      <w:bodyDiv w:val="1"/>
      <w:marLeft w:val="0"/>
      <w:marRight w:val="0"/>
      <w:marTop w:val="0"/>
      <w:marBottom w:val="0"/>
      <w:divBdr>
        <w:top w:val="none" w:sz="0" w:space="0" w:color="auto"/>
        <w:left w:val="none" w:sz="0" w:space="0" w:color="auto"/>
        <w:bottom w:val="none" w:sz="0" w:space="0" w:color="auto"/>
        <w:right w:val="none" w:sz="0" w:space="0" w:color="auto"/>
      </w:divBdr>
    </w:div>
    <w:div w:id="821848600">
      <w:bodyDiv w:val="1"/>
      <w:marLeft w:val="0"/>
      <w:marRight w:val="0"/>
      <w:marTop w:val="0"/>
      <w:marBottom w:val="0"/>
      <w:divBdr>
        <w:top w:val="none" w:sz="0" w:space="0" w:color="auto"/>
        <w:left w:val="none" w:sz="0" w:space="0" w:color="auto"/>
        <w:bottom w:val="none" w:sz="0" w:space="0" w:color="auto"/>
        <w:right w:val="none" w:sz="0" w:space="0" w:color="auto"/>
      </w:divBdr>
    </w:div>
    <w:div w:id="855537589">
      <w:bodyDiv w:val="1"/>
      <w:marLeft w:val="0"/>
      <w:marRight w:val="0"/>
      <w:marTop w:val="0"/>
      <w:marBottom w:val="0"/>
      <w:divBdr>
        <w:top w:val="none" w:sz="0" w:space="0" w:color="auto"/>
        <w:left w:val="none" w:sz="0" w:space="0" w:color="auto"/>
        <w:bottom w:val="none" w:sz="0" w:space="0" w:color="auto"/>
        <w:right w:val="none" w:sz="0" w:space="0" w:color="auto"/>
      </w:divBdr>
    </w:div>
    <w:div w:id="867254396">
      <w:bodyDiv w:val="1"/>
      <w:marLeft w:val="0"/>
      <w:marRight w:val="0"/>
      <w:marTop w:val="0"/>
      <w:marBottom w:val="0"/>
      <w:divBdr>
        <w:top w:val="none" w:sz="0" w:space="0" w:color="auto"/>
        <w:left w:val="none" w:sz="0" w:space="0" w:color="auto"/>
        <w:bottom w:val="none" w:sz="0" w:space="0" w:color="auto"/>
        <w:right w:val="none" w:sz="0" w:space="0" w:color="auto"/>
      </w:divBdr>
    </w:div>
    <w:div w:id="894199858">
      <w:bodyDiv w:val="1"/>
      <w:marLeft w:val="0"/>
      <w:marRight w:val="0"/>
      <w:marTop w:val="0"/>
      <w:marBottom w:val="0"/>
      <w:divBdr>
        <w:top w:val="none" w:sz="0" w:space="0" w:color="auto"/>
        <w:left w:val="none" w:sz="0" w:space="0" w:color="auto"/>
        <w:bottom w:val="none" w:sz="0" w:space="0" w:color="auto"/>
        <w:right w:val="none" w:sz="0" w:space="0" w:color="auto"/>
      </w:divBdr>
    </w:div>
    <w:div w:id="939605775">
      <w:bodyDiv w:val="1"/>
      <w:marLeft w:val="0"/>
      <w:marRight w:val="0"/>
      <w:marTop w:val="0"/>
      <w:marBottom w:val="0"/>
      <w:divBdr>
        <w:top w:val="none" w:sz="0" w:space="0" w:color="auto"/>
        <w:left w:val="none" w:sz="0" w:space="0" w:color="auto"/>
        <w:bottom w:val="none" w:sz="0" w:space="0" w:color="auto"/>
        <w:right w:val="none" w:sz="0" w:space="0" w:color="auto"/>
      </w:divBdr>
    </w:div>
    <w:div w:id="941111699">
      <w:bodyDiv w:val="1"/>
      <w:marLeft w:val="0"/>
      <w:marRight w:val="0"/>
      <w:marTop w:val="0"/>
      <w:marBottom w:val="0"/>
      <w:divBdr>
        <w:top w:val="none" w:sz="0" w:space="0" w:color="auto"/>
        <w:left w:val="none" w:sz="0" w:space="0" w:color="auto"/>
        <w:bottom w:val="none" w:sz="0" w:space="0" w:color="auto"/>
        <w:right w:val="none" w:sz="0" w:space="0" w:color="auto"/>
      </w:divBdr>
    </w:div>
    <w:div w:id="947733144">
      <w:bodyDiv w:val="1"/>
      <w:marLeft w:val="0"/>
      <w:marRight w:val="0"/>
      <w:marTop w:val="0"/>
      <w:marBottom w:val="0"/>
      <w:divBdr>
        <w:top w:val="none" w:sz="0" w:space="0" w:color="auto"/>
        <w:left w:val="none" w:sz="0" w:space="0" w:color="auto"/>
        <w:bottom w:val="none" w:sz="0" w:space="0" w:color="auto"/>
        <w:right w:val="none" w:sz="0" w:space="0" w:color="auto"/>
      </w:divBdr>
    </w:div>
    <w:div w:id="961233722">
      <w:bodyDiv w:val="1"/>
      <w:marLeft w:val="0"/>
      <w:marRight w:val="0"/>
      <w:marTop w:val="0"/>
      <w:marBottom w:val="0"/>
      <w:divBdr>
        <w:top w:val="none" w:sz="0" w:space="0" w:color="auto"/>
        <w:left w:val="none" w:sz="0" w:space="0" w:color="auto"/>
        <w:bottom w:val="none" w:sz="0" w:space="0" w:color="auto"/>
        <w:right w:val="none" w:sz="0" w:space="0" w:color="auto"/>
      </w:divBdr>
    </w:div>
    <w:div w:id="1011221152">
      <w:bodyDiv w:val="1"/>
      <w:marLeft w:val="0"/>
      <w:marRight w:val="0"/>
      <w:marTop w:val="0"/>
      <w:marBottom w:val="0"/>
      <w:divBdr>
        <w:top w:val="none" w:sz="0" w:space="0" w:color="auto"/>
        <w:left w:val="none" w:sz="0" w:space="0" w:color="auto"/>
        <w:bottom w:val="none" w:sz="0" w:space="0" w:color="auto"/>
        <w:right w:val="none" w:sz="0" w:space="0" w:color="auto"/>
      </w:divBdr>
    </w:div>
    <w:div w:id="1112089451">
      <w:bodyDiv w:val="1"/>
      <w:marLeft w:val="0"/>
      <w:marRight w:val="0"/>
      <w:marTop w:val="0"/>
      <w:marBottom w:val="0"/>
      <w:divBdr>
        <w:top w:val="none" w:sz="0" w:space="0" w:color="auto"/>
        <w:left w:val="none" w:sz="0" w:space="0" w:color="auto"/>
        <w:bottom w:val="none" w:sz="0" w:space="0" w:color="auto"/>
        <w:right w:val="none" w:sz="0" w:space="0" w:color="auto"/>
      </w:divBdr>
    </w:div>
    <w:div w:id="1147940998">
      <w:bodyDiv w:val="1"/>
      <w:marLeft w:val="0"/>
      <w:marRight w:val="0"/>
      <w:marTop w:val="0"/>
      <w:marBottom w:val="0"/>
      <w:divBdr>
        <w:top w:val="none" w:sz="0" w:space="0" w:color="auto"/>
        <w:left w:val="none" w:sz="0" w:space="0" w:color="auto"/>
        <w:bottom w:val="none" w:sz="0" w:space="0" w:color="auto"/>
        <w:right w:val="none" w:sz="0" w:space="0" w:color="auto"/>
      </w:divBdr>
    </w:div>
    <w:div w:id="1149712367">
      <w:bodyDiv w:val="1"/>
      <w:marLeft w:val="0"/>
      <w:marRight w:val="0"/>
      <w:marTop w:val="0"/>
      <w:marBottom w:val="0"/>
      <w:divBdr>
        <w:top w:val="none" w:sz="0" w:space="0" w:color="auto"/>
        <w:left w:val="none" w:sz="0" w:space="0" w:color="auto"/>
        <w:bottom w:val="none" w:sz="0" w:space="0" w:color="auto"/>
        <w:right w:val="none" w:sz="0" w:space="0" w:color="auto"/>
      </w:divBdr>
    </w:div>
    <w:div w:id="1151478972">
      <w:bodyDiv w:val="1"/>
      <w:marLeft w:val="0"/>
      <w:marRight w:val="0"/>
      <w:marTop w:val="0"/>
      <w:marBottom w:val="0"/>
      <w:divBdr>
        <w:top w:val="none" w:sz="0" w:space="0" w:color="auto"/>
        <w:left w:val="none" w:sz="0" w:space="0" w:color="auto"/>
        <w:bottom w:val="none" w:sz="0" w:space="0" w:color="auto"/>
        <w:right w:val="none" w:sz="0" w:space="0" w:color="auto"/>
      </w:divBdr>
    </w:div>
    <w:div w:id="1153329038">
      <w:bodyDiv w:val="1"/>
      <w:marLeft w:val="0"/>
      <w:marRight w:val="0"/>
      <w:marTop w:val="0"/>
      <w:marBottom w:val="0"/>
      <w:divBdr>
        <w:top w:val="none" w:sz="0" w:space="0" w:color="auto"/>
        <w:left w:val="none" w:sz="0" w:space="0" w:color="auto"/>
        <w:bottom w:val="none" w:sz="0" w:space="0" w:color="auto"/>
        <w:right w:val="none" w:sz="0" w:space="0" w:color="auto"/>
      </w:divBdr>
    </w:div>
    <w:div w:id="1189611506">
      <w:bodyDiv w:val="1"/>
      <w:marLeft w:val="0"/>
      <w:marRight w:val="0"/>
      <w:marTop w:val="0"/>
      <w:marBottom w:val="0"/>
      <w:divBdr>
        <w:top w:val="none" w:sz="0" w:space="0" w:color="auto"/>
        <w:left w:val="none" w:sz="0" w:space="0" w:color="auto"/>
        <w:bottom w:val="none" w:sz="0" w:space="0" w:color="auto"/>
        <w:right w:val="none" w:sz="0" w:space="0" w:color="auto"/>
      </w:divBdr>
    </w:div>
    <w:div w:id="1192452596">
      <w:bodyDiv w:val="1"/>
      <w:marLeft w:val="0"/>
      <w:marRight w:val="0"/>
      <w:marTop w:val="0"/>
      <w:marBottom w:val="0"/>
      <w:divBdr>
        <w:top w:val="none" w:sz="0" w:space="0" w:color="auto"/>
        <w:left w:val="none" w:sz="0" w:space="0" w:color="auto"/>
        <w:bottom w:val="none" w:sz="0" w:space="0" w:color="auto"/>
        <w:right w:val="none" w:sz="0" w:space="0" w:color="auto"/>
      </w:divBdr>
    </w:div>
    <w:div w:id="1281109247">
      <w:bodyDiv w:val="1"/>
      <w:marLeft w:val="0"/>
      <w:marRight w:val="0"/>
      <w:marTop w:val="0"/>
      <w:marBottom w:val="0"/>
      <w:divBdr>
        <w:top w:val="none" w:sz="0" w:space="0" w:color="auto"/>
        <w:left w:val="none" w:sz="0" w:space="0" w:color="auto"/>
        <w:bottom w:val="none" w:sz="0" w:space="0" w:color="auto"/>
        <w:right w:val="none" w:sz="0" w:space="0" w:color="auto"/>
      </w:divBdr>
    </w:div>
    <w:div w:id="1284538123">
      <w:bodyDiv w:val="1"/>
      <w:marLeft w:val="0"/>
      <w:marRight w:val="0"/>
      <w:marTop w:val="0"/>
      <w:marBottom w:val="0"/>
      <w:divBdr>
        <w:top w:val="none" w:sz="0" w:space="0" w:color="auto"/>
        <w:left w:val="none" w:sz="0" w:space="0" w:color="auto"/>
        <w:bottom w:val="none" w:sz="0" w:space="0" w:color="auto"/>
        <w:right w:val="none" w:sz="0" w:space="0" w:color="auto"/>
      </w:divBdr>
    </w:div>
    <w:div w:id="1334408970">
      <w:bodyDiv w:val="1"/>
      <w:marLeft w:val="0"/>
      <w:marRight w:val="0"/>
      <w:marTop w:val="0"/>
      <w:marBottom w:val="0"/>
      <w:divBdr>
        <w:top w:val="none" w:sz="0" w:space="0" w:color="auto"/>
        <w:left w:val="none" w:sz="0" w:space="0" w:color="auto"/>
        <w:bottom w:val="none" w:sz="0" w:space="0" w:color="auto"/>
        <w:right w:val="none" w:sz="0" w:space="0" w:color="auto"/>
      </w:divBdr>
    </w:div>
    <w:div w:id="1365519479">
      <w:bodyDiv w:val="1"/>
      <w:marLeft w:val="0"/>
      <w:marRight w:val="0"/>
      <w:marTop w:val="0"/>
      <w:marBottom w:val="0"/>
      <w:divBdr>
        <w:top w:val="none" w:sz="0" w:space="0" w:color="auto"/>
        <w:left w:val="none" w:sz="0" w:space="0" w:color="auto"/>
        <w:bottom w:val="none" w:sz="0" w:space="0" w:color="auto"/>
        <w:right w:val="none" w:sz="0" w:space="0" w:color="auto"/>
      </w:divBdr>
    </w:div>
    <w:div w:id="1374159505">
      <w:bodyDiv w:val="1"/>
      <w:marLeft w:val="0"/>
      <w:marRight w:val="0"/>
      <w:marTop w:val="0"/>
      <w:marBottom w:val="0"/>
      <w:divBdr>
        <w:top w:val="none" w:sz="0" w:space="0" w:color="auto"/>
        <w:left w:val="none" w:sz="0" w:space="0" w:color="auto"/>
        <w:bottom w:val="none" w:sz="0" w:space="0" w:color="auto"/>
        <w:right w:val="none" w:sz="0" w:space="0" w:color="auto"/>
      </w:divBdr>
    </w:div>
    <w:div w:id="1420175163">
      <w:bodyDiv w:val="1"/>
      <w:marLeft w:val="0"/>
      <w:marRight w:val="0"/>
      <w:marTop w:val="0"/>
      <w:marBottom w:val="0"/>
      <w:divBdr>
        <w:top w:val="none" w:sz="0" w:space="0" w:color="auto"/>
        <w:left w:val="none" w:sz="0" w:space="0" w:color="auto"/>
        <w:bottom w:val="none" w:sz="0" w:space="0" w:color="auto"/>
        <w:right w:val="none" w:sz="0" w:space="0" w:color="auto"/>
      </w:divBdr>
    </w:div>
    <w:div w:id="1494252856">
      <w:bodyDiv w:val="1"/>
      <w:marLeft w:val="0"/>
      <w:marRight w:val="0"/>
      <w:marTop w:val="0"/>
      <w:marBottom w:val="0"/>
      <w:divBdr>
        <w:top w:val="none" w:sz="0" w:space="0" w:color="auto"/>
        <w:left w:val="none" w:sz="0" w:space="0" w:color="auto"/>
        <w:bottom w:val="none" w:sz="0" w:space="0" w:color="auto"/>
        <w:right w:val="none" w:sz="0" w:space="0" w:color="auto"/>
      </w:divBdr>
    </w:div>
    <w:div w:id="1562520849">
      <w:bodyDiv w:val="1"/>
      <w:marLeft w:val="0"/>
      <w:marRight w:val="0"/>
      <w:marTop w:val="0"/>
      <w:marBottom w:val="0"/>
      <w:divBdr>
        <w:top w:val="none" w:sz="0" w:space="0" w:color="auto"/>
        <w:left w:val="none" w:sz="0" w:space="0" w:color="auto"/>
        <w:bottom w:val="none" w:sz="0" w:space="0" w:color="auto"/>
        <w:right w:val="none" w:sz="0" w:space="0" w:color="auto"/>
      </w:divBdr>
    </w:div>
    <w:div w:id="1579553722">
      <w:bodyDiv w:val="1"/>
      <w:marLeft w:val="0"/>
      <w:marRight w:val="0"/>
      <w:marTop w:val="0"/>
      <w:marBottom w:val="0"/>
      <w:divBdr>
        <w:top w:val="none" w:sz="0" w:space="0" w:color="auto"/>
        <w:left w:val="none" w:sz="0" w:space="0" w:color="auto"/>
        <w:bottom w:val="none" w:sz="0" w:space="0" w:color="auto"/>
        <w:right w:val="none" w:sz="0" w:space="0" w:color="auto"/>
      </w:divBdr>
    </w:div>
    <w:div w:id="1613320286">
      <w:bodyDiv w:val="1"/>
      <w:marLeft w:val="0"/>
      <w:marRight w:val="0"/>
      <w:marTop w:val="0"/>
      <w:marBottom w:val="0"/>
      <w:divBdr>
        <w:top w:val="none" w:sz="0" w:space="0" w:color="auto"/>
        <w:left w:val="none" w:sz="0" w:space="0" w:color="auto"/>
        <w:bottom w:val="none" w:sz="0" w:space="0" w:color="auto"/>
        <w:right w:val="none" w:sz="0" w:space="0" w:color="auto"/>
      </w:divBdr>
    </w:div>
    <w:div w:id="1639653039">
      <w:bodyDiv w:val="1"/>
      <w:marLeft w:val="0"/>
      <w:marRight w:val="0"/>
      <w:marTop w:val="0"/>
      <w:marBottom w:val="0"/>
      <w:divBdr>
        <w:top w:val="none" w:sz="0" w:space="0" w:color="auto"/>
        <w:left w:val="none" w:sz="0" w:space="0" w:color="auto"/>
        <w:bottom w:val="none" w:sz="0" w:space="0" w:color="auto"/>
        <w:right w:val="none" w:sz="0" w:space="0" w:color="auto"/>
      </w:divBdr>
    </w:div>
    <w:div w:id="1641957290">
      <w:bodyDiv w:val="1"/>
      <w:marLeft w:val="0"/>
      <w:marRight w:val="0"/>
      <w:marTop w:val="0"/>
      <w:marBottom w:val="0"/>
      <w:divBdr>
        <w:top w:val="none" w:sz="0" w:space="0" w:color="auto"/>
        <w:left w:val="none" w:sz="0" w:space="0" w:color="auto"/>
        <w:bottom w:val="none" w:sz="0" w:space="0" w:color="auto"/>
        <w:right w:val="none" w:sz="0" w:space="0" w:color="auto"/>
      </w:divBdr>
    </w:div>
    <w:div w:id="1677610888">
      <w:bodyDiv w:val="1"/>
      <w:marLeft w:val="0"/>
      <w:marRight w:val="0"/>
      <w:marTop w:val="0"/>
      <w:marBottom w:val="0"/>
      <w:divBdr>
        <w:top w:val="none" w:sz="0" w:space="0" w:color="auto"/>
        <w:left w:val="none" w:sz="0" w:space="0" w:color="auto"/>
        <w:bottom w:val="none" w:sz="0" w:space="0" w:color="auto"/>
        <w:right w:val="none" w:sz="0" w:space="0" w:color="auto"/>
      </w:divBdr>
    </w:div>
    <w:div w:id="1789741666">
      <w:bodyDiv w:val="1"/>
      <w:marLeft w:val="0"/>
      <w:marRight w:val="0"/>
      <w:marTop w:val="0"/>
      <w:marBottom w:val="0"/>
      <w:divBdr>
        <w:top w:val="none" w:sz="0" w:space="0" w:color="auto"/>
        <w:left w:val="none" w:sz="0" w:space="0" w:color="auto"/>
        <w:bottom w:val="none" w:sz="0" w:space="0" w:color="auto"/>
        <w:right w:val="none" w:sz="0" w:space="0" w:color="auto"/>
      </w:divBdr>
    </w:div>
    <w:div w:id="1830756446">
      <w:bodyDiv w:val="1"/>
      <w:marLeft w:val="0"/>
      <w:marRight w:val="0"/>
      <w:marTop w:val="0"/>
      <w:marBottom w:val="0"/>
      <w:divBdr>
        <w:top w:val="none" w:sz="0" w:space="0" w:color="auto"/>
        <w:left w:val="none" w:sz="0" w:space="0" w:color="auto"/>
        <w:bottom w:val="none" w:sz="0" w:space="0" w:color="auto"/>
        <w:right w:val="none" w:sz="0" w:space="0" w:color="auto"/>
      </w:divBdr>
      <w:divsChild>
        <w:div w:id="593250398">
          <w:marLeft w:val="547"/>
          <w:marRight w:val="0"/>
          <w:marTop w:val="0"/>
          <w:marBottom w:val="0"/>
          <w:divBdr>
            <w:top w:val="none" w:sz="0" w:space="0" w:color="auto"/>
            <w:left w:val="none" w:sz="0" w:space="0" w:color="auto"/>
            <w:bottom w:val="none" w:sz="0" w:space="0" w:color="auto"/>
            <w:right w:val="none" w:sz="0" w:space="0" w:color="auto"/>
          </w:divBdr>
        </w:div>
      </w:divsChild>
    </w:div>
    <w:div w:id="1860509357">
      <w:bodyDiv w:val="1"/>
      <w:marLeft w:val="0"/>
      <w:marRight w:val="0"/>
      <w:marTop w:val="0"/>
      <w:marBottom w:val="0"/>
      <w:divBdr>
        <w:top w:val="none" w:sz="0" w:space="0" w:color="auto"/>
        <w:left w:val="none" w:sz="0" w:space="0" w:color="auto"/>
        <w:bottom w:val="none" w:sz="0" w:space="0" w:color="auto"/>
        <w:right w:val="none" w:sz="0" w:space="0" w:color="auto"/>
      </w:divBdr>
    </w:div>
    <w:div w:id="1881933296">
      <w:bodyDiv w:val="1"/>
      <w:marLeft w:val="0"/>
      <w:marRight w:val="0"/>
      <w:marTop w:val="0"/>
      <w:marBottom w:val="0"/>
      <w:divBdr>
        <w:top w:val="none" w:sz="0" w:space="0" w:color="auto"/>
        <w:left w:val="none" w:sz="0" w:space="0" w:color="auto"/>
        <w:bottom w:val="none" w:sz="0" w:space="0" w:color="auto"/>
        <w:right w:val="none" w:sz="0" w:space="0" w:color="auto"/>
      </w:divBdr>
    </w:div>
    <w:div w:id="1936209545">
      <w:bodyDiv w:val="1"/>
      <w:marLeft w:val="0"/>
      <w:marRight w:val="0"/>
      <w:marTop w:val="0"/>
      <w:marBottom w:val="0"/>
      <w:divBdr>
        <w:top w:val="none" w:sz="0" w:space="0" w:color="auto"/>
        <w:left w:val="none" w:sz="0" w:space="0" w:color="auto"/>
        <w:bottom w:val="none" w:sz="0" w:space="0" w:color="auto"/>
        <w:right w:val="none" w:sz="0" w:space="0" w:color="auto"/>
      </w:divBdr>
    </w:div>
    <w:div w:id="1946384552">
      <w:bodyDiv w:val="1"/>
      <w:marLeft w:val="0"/>
      <w:marRight w:val="0"/>
      <w:marTop w:val="0"/>
      <w:marBottom w:val="0"/>
      <w:divBdr>
        <w:top w:val="none" w:sz="0" w:space="0" w:color="auto"/>
        <w:left w:val="none" w:sz="0" w:space="0" w:color="auto"/>
        <w:bottom w:val="none" w:sz="0" w:space="0" w:color="auto"/>
        <w:right w:val="none" w:sz="0" w:space="0" w:color="auto"/>
      </w:divBdr>
    </w:div>
    <w:div w:id="1993753017">
      <w:bodyDiv w:val="1"/>
      <w:marLeft w:val="0"/>
      <w:marRight w:val="0"/>
      <w:marTop w:val="0"/>
      <w:marBottom w:val="0"/>
      <w:divBdr>
        <w:top w:val="none" w:sz="0" w:space="0" w:color="auto"/>
        <w:left w:val="none" w:sz="0" w:space="0" w:color="auto"/>
        <w:bottom w:val="none" w:sz="0" w:space="0" w:color="auto"/>
        <w:right w:val="none" w:sz="0" w:space="0" w:color="auto"/>
      </w:divBdr>
    </w:div>
    <w:div w:id="204651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2719C-D2FF-43B7-8531-CD81E8303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5364</Words>
  <Characters>30575</Characters>
  <Application>Microsoft Office Word</Application>
  <DocSecurity>0</DocSecurity>
  <Lines>254</Lines>
  <Paragraphs>71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Sera Gazı Yönetim Prosedürü</vt:lpstr>
      <vt:lpstr>Sera Gazı Yönetim Prosedürü</vt:lpstr>
    </vt:vector>
  </TitlesOfParts>
  <Company/>
  <LinksUpToDate>false</LinksUpToDate>
  <CharactersWithSpaces>35868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Sera Gazı Yönetim Prosedürü</dc:title>
  <dc:subject>SAN-ESHS-010</dc:subject>
  <cp:lastModifiedBy>Buket Ece UYGURTAŞ</cp:lastModifiedBy>
  <cp:revision>3</cp:revision>
  <dcterms:created xsi:type="dcterms:W3CDTF">2022-12-06T12:21:00Z</dcterms:created>
  <dcterms:modified xsi:type="dcterms:W3CDTF">2022-12-12T08:05:00Z</dcterms:modified>
  <cp:contentStatus>1</cp:contentStatus>
</cp:coreProperties>
</file>